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i w:val="0"/>
          <w:iCs w:val="0"/>
          <w:caps w:val="0"/>
          <w:color w:val="333333"/>
          <w:spacing w:val="0"/>
          <w:sz w:val="45"/>
          <w:szCs w:val="45"/>
          <w:shd w:val="clear" w:fill="FFFFFF"/>
        </w:rPr>
      </w:pPr>
      <w:r>
        <w:rPr>
          <w:rFonts w:hint="eastAsia" w:ascii="仿宋" w:hAnsi="仿宋" w:eastAsia="仿宋" w:cs="仿宋"/>
          <w:b/>
          <w:bCs/>
          <w:i w:val="0"/>
          <w:iCs w:val="0"/>
          <w:caps w:val="0"/>
          <w:color w:val="333333"/>
          <w:spacing w:val="0"/>
          <w:sz w:val="45"/>
          <w:szCs w:val="45"/>
          <w:shd w:val="clear" w:fill="FFFFFF"/>
        </w:rPr>
        <w:t>财政部 税务总局 发展改革委 民政部 商务部 卫生健康委关于养老、托育、家政等社区家庭服务业税费优惠政策的公告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为支持养老、托育、家政等社区家庭服务业发展，现就有关税费政策公告如下：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一、为社区提供养老、托育、家政等服务的机构，按照以下规定享受税费优惠政策：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（一）提供社区养老、托育、家政服务取得的收入，免征增值税。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（二）提供社区养老、托育、家政服务取得的收入，在计算应纳税所得额时，减按90%计入收入总额。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（三）承受房屋、土地用于提供社区养老、托育、家政服务的，免征契税。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四）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二、为社区提供养老、托育、家政等服务的机构自有或其通过承租、无偿使用等方式取得并用于提供社区养老、托育、家政服务的房产、土地，免征房产税、城镇土地使用税。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三、本公告所称社区是指聚居在一定地域范围内的人们所组成的社会生活共同体，包括城市社区和农村社区。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为社区提供托育服务的机构，是指在社区依托固定场所设施，采取全日托、半日托、计时托、临时托等方式，为社区居民提供托育服务的企业、事业单位和社会组织。社区托育服务是指为3周岁（含）以下婴幼儿提供的照料、看护、膳食、保育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为社区提供家政服务的机构，是指以家庭为服务对象，为社区居民提供家政服务的企业、事业单位和社会组织。社区家政服务是指进入家庭成员住所或医疗机构为孕产妇、婴幼儿、老人、病人、残疾人提供的照护服务，以及进入家庭成员住所提供的保洁、烹饪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四、符合下列条件的家政服务企业提供家政服务取得的收入，比照《营业税改征增值税试点过渡政策的规定》（财税〔2016〕36号附件）第一条第（三十一）项规定，免征增值税。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（一）与家政服务员、接受家政服务的客户就提供家政服务行为签订三方协议；</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（二）向家政服务员发放劳动报酬，并对家政服务员进行培训管理；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（三）通过建立业务管理系统对家政服务员进行登记管理。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五、财政、税费征收机关可根据工作需要与民政、卫生健康、商务等部门建立信息共享和工作配合机制，民政、卫生健康、商务等部门应积极协同配合，保障优惠政策落实到位。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六、本公告自2019年6月1日起执行至2025年12月31日。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财政部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民政部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商务部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仿宋" w:hAnsi="仿宋" w:eastAsia="仿宋" w:cs="仿宋"/>
          <w:i w:val="0"/>
          <w:iCs w:val="0"/>
          <w:caps w:val="0"/>
          <w:color w:val="333333"/>
          <w:spacing w:val="0"/>
          <w:sz w:val="45"/>
          <w:szCs w:val="45"/>
          <w:shd w:val="clear" w:fill="FFFFFF"/>
        </w:rPr>
      </w:pPr>
      <w:r>
        <w:rPr>
          <w:rFonts w:hint="eastAsia" w:ascii="仿宋" w:hAnsi="仿宋" w:eastAsia="仿宋" w:cs="仿宋"/>
          <w:i w:val="0"/>
          <w:iCs w:val="0"/>
          <w:caps w:val="0"/>
          <w:color w:val="333333"/>
          <w:spacing w:val="0"/>
          <w:sz w:val="24"/>
          <w:szCs w:val="24"/>
          <w:bdr w:val="none" w:color="auto" w:sz="0" w:space="0"/>
          <w:shd w:val="clear" w:fill="FFFFFF"/>
        </w:rPr>
        <w:t>2019年6月28日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0020E"/>
    <w:rsid w:val="10394744"/>
    <w:rsid w:val="389E6F8B"/>
    <w:rsid w:val="46675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2022-01-06T08:15:12Z</dcterms:created>
  <dc:creator>luxizhe</dc:creator>
  <cp:lastModifiedBy>用心去吟的诗</cp:lastModifiedBy>
  <dcterms:modified xsi:type="dcterms:W3CDTF">2022-01-06T08:15:55Z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893B2488991F4A7CBB7079E95F970B3E</vt:lpwstr>
  </property>
</Properties>
</file>