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0B36">
      <w:pPr>
        <w:snapToGrid w:val="0"/>
        <w:spacing w:line="360" w:lineRule="auto"/>
        <w:ind w:firstLine="372"/>
        <w:jc w:val="center"/>
        <w:rPr>
          <w:rFonts w:eastAsia="仿宋_GB2312"/>
          <w:sz w:val="28"/>
          <w:szCs w:val="28"/>
        </w:rPr>
      </w:pPr>
    </w:p>
    <w:p w14:paraId="3C913DF2">
      <w:pPr>
        <w:snapToGrid w:val="0"/>
        <w:spacing w:line="360" w:lineRule="auto"/>
        <w:ind w:firstLine="372"/>
        <w:jc w:val="center"/>
        <w:rPr>
          <w:rFonts w:eastAsia="仿宋_GB2312"/>
          <w:sz w:val="28"/>
          <w:szCs w:val="28"/>
        </w:rPr>
      </w:pPr>
    </w:p>
    <w:p w14:paraId="5F708665">
      <w:pPr>
        <w:snapToGrid w:val="0"/>
        <w:spacing w:line="360" w:lineRule="auto"/>
        <w:ind w:firstLine="372"/>
        <w:jc w:val="center"/>
        <w:rPr>
          <w:rFonts w:eastAsia="仿宋_GB2312"/>
          <w:sz w:val="28"/>
          <w:szCs w:val="28"/>
        </w:rPr>
      </w:pPr>
    </w:p>
    <w:p w14:paraId="04C3DA2A">
      <w:pPr>
        <w:snapToGrid w:val="0"/>
        <w:spacing w:line="360" w:lineRule="auto"/>
        <w:ind w:firstLine="426"/>
        <w:jc w:val="center"/>
        <w:rPr>
          <w:rFonts w:eastAsia="仿宋_GB2312"/>
          <w:sz w:val="32"/>
          <w:szCs w:val="32"/>
        </w:rPr>
      </w:pPr>
    </w:p>
    <w:p w14:paraId="691BCB2D">
      <w:pPr>
        <w:snapToGrid w:val="0"/>
        <w:spacing w:line="360" w:lineRule="auto"/>
        <w:ind w:firstLine="426"/>
        <w:jc w:val="center"/>
        <w:rPr>
          <w:rFonts w:eastAsia="仿宋_GB2312"/>
          <w:sz w:val="32"/>
          <w:szCs w:val="32"/>
        </w:rPr>
      </w:pPr>
    </w:p>
    <w:p w14:paraId="6ACCC0BE">
      <w:pPr>
        <w:snapToGrid w:val="0"/>
        <w:spacing w:line="360" w:lineRule="auto"/>
        <w:ind w:firstLine="426"/>
        <w:jc w:val="center"/>
        <w:rPr>
          <w:rFonts w:eastAsia="仿宋_GB2312"/>
          <w:sz w:val="32"/>
          <w:szCs w:val="32"/>
        </w:rPr>
      </w:pPr>
    </w:p>
    <w:p w14:paraId="2D1799C9">
      <w:pPr>
        <w:snapToGrid w:val="0"/>
        <w:spacing w:line="360" w:lineRule="auto"/>
        <w:ind w:firstLine="426"/>
        <w:jc w:val="center"/>
        <w:rPr>
          <w:rFonts w:eastAsia="仿宋_GB2312"/>
          <w:sz w:val="32"/>
          <w:szCs w:val="32"/>
        </w:rPr>
      </w:pPr>
    </w:p>
    <w:p w14:paraId="5C265F7A">
      <w:pPr>
        <w:snapToGrid w:val="0"/>
        <w:ind w:firstLine="372"/>
        <w:jc w:val="center"/>
        <w:rPr>
          <w:rFonts w:eastAsia="仿宋_GB2312"/>
          <w:sz w:val="28"/>
          <w:szCs w:val="28"/>
        </w:rPr>
      </w:pPr>
    </w:p>
    <w:p w14:paraId="45004971">
      <w:pPr>
        <w:snapToGrid w:val="0"/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渝民〔20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37</w:t>
      </w:r>
      <w:r>
        <w:rPr>
          <w:rFonts w:eastAsia="方正仿宋_GBK"/>
          <w:sz w:val="32"/>
          <w:szCs w:val="32"/>
        </w:rPr>
        <w:t>号</w:t>
      </w:r>
    </w:p>
    <w:p w14:paraId="795208E7">
      <w:pPr>
        <w:snapToGrid w:val="0"/>
        <w:spacing w:line="578" w:lineRule="exact"/>
        <w:ind w:firstLine="426"/>
        <w:jc w:val="center"/>
        <w:rPr>
          <w:rFonts w:eastAsia="仿宋_GB2312"/>
          <w:sz w:val="32"/>
          <w:szCs w:val="32"/>
        </w:rPr>
      </w:pPr>
    </w:p>
    <w:p w14:paraId="5D6A04E1">
      <w:pPr>
        <w:snapToGrid w:val="0"/>
        <w:spacing w:line="578" w:lineRule="exact"/>
        <w:ind w:firstLine="426"/>
        <w:jc w:val="center"/>
        <w:rPr>
          <w:rFonts w:eastAsia="仿宋_GB2312"/>
          <w:sz w:val="32"/>
          <w:szCs w:val="32"/>
        </w:rPr>
      </w:pPr>
    </w:p>
    <w:p w14:paraId="0102B4A1">
      <w:pPr>
        <w:overflowPunct w:val="0"/>
        <w:spacing w:line="579" w:lineRule="exact"/>
        <w:jc w:val="center"/>
        <w:rPr>
          <w:rFonts w:eastAsia="方正小标宋_GBK"/>
          <w:kern w:val="32"/>
          <w:sz w:val="44"/>
          <w:szCs w:val="44"/>
        </w:rPr>
      </w:pPr>
      <w:r>
        <w:rPr>
          <w:rFonts w:eastAsia="方正小标宋_GBK"/>
          <w:kern w:val="32"/>
          <w:sz w:val="44"/>
          <w:szCs w:val="44"/>
        </w:rPr>
        <w:t>重庆市民政局</w:t>
      </w:r>
    </w:p>
    <w:p w14:paraId="46A17501">
      <w:pPr>
        <w:overflowPunct w:val="0"/>
        <w:spacing w:line="579" w:lineRule="exact"/>
        <w:jc w:val="center"/>
        <w:rPr>
          <w:rStyle w:val="10"/>
          <w:rFonts w:eastAsia="方正小标宋_GBK"/>
          <w:b w:val="0"/>
          <w:kern w:val="32"/>
          <w:sz w:val="44"/>
          <w:szCs w:val="44"/>
        </w:rPr>
      </w:pPr>
      <w:r>
        <w:rPr>
          <w:rStyle w:val="10"/>
          <w:rFonts w:eastAsia="方正小标宋_GBK"/>
          <w:b w:val="0"/>
          <w:kern w:val="32"/>
          <w:sz w:val="44"/>
          <w:szCs w:val="44"/>
        </w:rPr>
        <w:t>关于开展全市性民办非企业单位</w:t>
      </w:r>
    </w:p>
    <w:p w14:paraId="7EC2649D">
      <w:pPr>
        <w:overflowPunct w:val="0"/>
        <w:spacing w:line="579" w:lineRule="exact"/>
        <w:jc w:val="center"/>
        <w:rPr>
          <w:rStyle w:val="10"/>
          <w:rFonts w:eastAsia="方正小标宋_GBK"/>
          <w:b w:val="0"/>
          <w:bCs w:val="0"/>
          <w:kern w:val="32"/>
          <w:sz w:val="44"/>
          <w:szCs w:val="44"/>
        </w:rPr>
      </w:pPr>
      <w:r>
        <w:rPr>
          <w:rStyle w:val="10"/>
          <w:rFonts w:eastAsia="方正小标宋_GBK"/>
          <w:b w:val="0"/>
          <w:kern w:val="32"/>
          <w:sz w:val="44"/>
          <w:szCs w:val="44"/>
        </w:rPr>
        <w:t>20</w:t>
      </w:r>
      <w:r>
        <w:rPr>
          <w:rStyle w:val="10"/>
          <w:rFonts w:hint="eastAsia" w:eastAsia="方正小标宋_GBK"/>
          <w:b w:val="0"/>
          <w:kern w:val="32"/>
          <w:sz w:val="44"/>
          <w:szCs w:val="44"/>
        </w:rPr>
        <w:t>23</w:t>
      </w:r>
      <w:r>
        <w:rPr>
          <w:rStyle w:val="10"/>
          <w:rFonts w:eastAsia="方正小标宋_GBK"/>
          <w:b w:val="0"/>
          <w:kern w:val="32"/>
          <w:sz w:val="44"/>
          <w:szCs w:val="44"/>
        </w:rPr>
        <w:t>年度检查工作的通知</w:t>
      </w:r>
    </w:p>
    <w:p w14:paraId="18F61196">
      <w:pPr>
        <w:overflowPunct w:val="0"/>
        <w:spacing w:line="579" w:lineRule="exact"/>
        <w:rPr>
          <w:rStyle w:val="10"/>
          <w:rFonts w:eastAsia="方正仿宋_GBK"/>
          <w:b w:val="0"/>
          <w:kern w:val="32"/>
          <w:sz w:val="28"/>
          <w:szCs w:val="33"/>
        </w:rPr>
      </w:pPr>
    </w:p>
    <w:p w14:paraId="6E982FD2">
      <w:pPr>
        <w:overflowPunct w:val="0"/>
        <w:spacing w:line="579" w:lineRule="exact"/>
        <w:rPr>
          <w:rFonts w:eastAsia="方正仿宋_GBK"/>
          <w:color w:val="000000"/>
          <w:kern w:val="32"/>
          <w:sz w:val="32"/>
          <w:szCs w:val="21"/>
        </w:rPr>
      </w:pPr>
      <w:r>
        <w:rPr>
          <w:rFonts w:hint="eastAsia" w:eastAsia="方正仿宋_GBK"/>
          <w:color w:val="000000"/>
          <w:kern w:val="32"/>
          <w:sz w:val="32"/>
          <w:szCs w:val="21"/>
        </w:rPr>
        <w:t>各全市性民办非企业单位业务主管单位，</w:t>
      </w:r>
      <w:r>
        <w:rPr>
          <w:rFonts w:eastAsia="方正仿宋_GBK"/>
          <w:color w:val="000000"/>
          <w:kern w:val="32"/>
          <w:sz w:val="32"/>
          <w:szCs w:val="21"/>
        </w:rPr>
        <w:t>各全市性民办非企业单位：</w:t>
      </w:r>
    </w:p>
    <w:p w14:paraId="56F08366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根据国务院《民办非企业单位登记管理暂行条例》和民政部《民办非企业单位年度检查办法》规定，我局将对全市性民办非企业单位实施20</w:t>
      </w:r>
      <w:r>
        <w:rPr>
          <w:rFonts w:hint="eastAsia" w:eastAsia="方正仿宋_GBK"/>
          <w:color w:val="000000"/>
          <w:kern w:val="32"/>
          <w:sz w:val="32"/>
          <w:szCs w:val="32"/>
        </w:rPr>
        <w:t>23</w:t>
      </w:r>
      <w:r>
        <w:rPr>
          <w:rFonts w:eastAsia="方正仿宋_GBK"/>
          <w:color w:val="000000"/>
          <w:kern w:val="32"/>
          <w:sz w:val="32"/>
          <w:szCs w:val="32"/>
        </w:rPr>
        <w:t>年度检查（以下简称年检）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现将有关事项通知如下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</w:p>
    <w:p w14:paraId="4E9DE314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一、年检对象</w:t>
      </w:r>
    </w:p>
    <w:p w14:paraId="4EDDDC1E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23</w:t>
      </w:r>
      <w:r>
        <w:rPr>
          <w:rFonts w:eastAsia="方正仿宋_GBK"/>
          <w:color w:val="000000"/>
          <w:kern w:val="32"/>
          <w:sz w:val="32"/>
          <w:szCs w:val="32"/>
        </w:rPr>
        <w:t>年6月30日</w:t>
      </w:r>
      <w:r>
        <w:rPr>
          <w:rFonts w:hint="eastAsia" w:eastAsia="方正仿宋_GBK"/>
          <w:color w:val="000000"/>
          <w:kern w:val="32"/>
          <w:sz w:val="32"/>
          <w:szCs w:val="32"/>
        </w:rPr>
        <w:t>前</w:t>
      </w:r>
      <w:r>
        <w:rPr>
          <w:rFonts w:eastAsia="方正仿宋_GBK"/>
          <w:color w:val="000000"/>
          <w:kern w:val="32"/>
          <w:sz w:val="32"/>
          <w:szCs w:val="32"/>
        </w:rPr>
        <w:t>经市民政局依法登记的民办非企业单位。</w:t>
      </w:r>
    </w:p>
    <w:p w14:paraId="7F345E7F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二、年检主要内容</w:t>
      </w:r>
    </w:p>
    <w:p w14:paraId="393CEEEF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</w:rPr>
        <w:t>主要是对</w:t>
      </w:r>
      <w:r>
        <w:rPr>
          <w:rFonts w:hint="eastAsia" w:eastAsia="方正仿宋_GBK"/>
          <w:color w:val="000000"/>
          <w:kern w:val="32"/>
          <w:sz w:val="32"/>
        </w:rPr>
        <w:t>全市性</w:t>
      </w:r>
      <w:r>
        <w:rPr>
          <w:rFonts w:eastAsia="方正仿宋_GBK"/>
          <w:color w:val="000000"/>
          <w:kern w:val="32"/>
          <w:sz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</w:rPr>
        <w:t>2023</w:t>
      </w:r>
      <w:r>
        <w:rPr>
          <w:rFonts w:eastAsia="方正仿宋_GBK"/>
          <w:color w:val="000000"/>
          <w:kern w:val="32"/>
          <w:sz w:val="32"/>
        </w:rPr>
        <w:t>年度遵守宪法和法规政策、党建工作</w:t>
      </w:r>
      <w:r>
        <w:rPr>
          <w:rFonts w:hint="eastAsia" w:eastAsia="方正仿宋_GBK"/>
          <w:color w:val="000000"/>
          <w:kern w:val="32"/>
          <w:sz w:val="32"/>
        </w:rPr>
        <w:t>、</w:t>
      </w:r>
      <w:r>
        <w:rPr>
          <w:rFonts w:eastAsia="方正仿宋_GBK"/>
          <w:color w:val="000000"/>
          <w:kern w:val="32"/>
          <w:sz w:val="32"/>
        </w:rPr>
        <w:t>履行法人治</w:t>
      </w:r>
      <w:r>
        <w:rPr>
          <w:rFonts w:hint="eastAsia" w:eastAsia="方正仿宋_GBK"/>
          <w:color w:val="000000"/>
          <w:kern w:val="32"/>
          <w:sz w:val="32"/>
        </w:rPr>
        <w:t>理</w:t>
      </w:r>
      <w:r>
        <w:rPr>
          <w:rFonts w:eastAsia="方正仿宋_GBK"/>
          <w:color w:val="000000"/>
          <w:kern w:val="32"/>
          <w:sz w:val="32"/>
        </w:rPr>
        <w:t>、机构管理、人事和财务管理、业务活动、承接政府职能转移和购买服务、</w:t>
      </w:r>
      <w:r>
        <w:rPr>
          <w:rFonts w:hint="eastAsia" w:eastAsia="方正仿宋_GBK"/>
          <w:color w:val="000000"/>
          <w:kern w:val="32"/>
          <w:sz w:val="32"/>
        </w:rPr>
        <w:t>公益活动、</w:t>
      </w:r>
      <w:r>
        <w:rPr>
          <w:rFonts w:eastAsia="方正仿宋_GBK"/>
          <w:color w:val="000000"/>
          <w:kern w:val="32"/>
          <w:sz w:val="32"/>
        </w:rPr>
        <w:t>信息公开、涉外活动、</w:t>
      </w:r>
      <w:r>
        <w:rPr>
          <w:rFonts w:hint="eastAsia" w:eastAsia="方正仿宋_GBK"/>
          <w:color w:val="000000"/>
          <w:kern w:val="32"/>
          <w:sz w:val="32"/>
        </w:rPr>
        <w:t>开展生活垃圾分类情况和自身存在的风险隐患及防范化解措施</w:t>
      </w:r>
      <w:r>
        <w:rPr>
          <w:rFonts w:eastAsia="方正仿宋_GBK"/>
          <w:color w:val="000000"/>
          <w:kern w:val="32"/>
          <w:sz w:val="32"/>
        </w:rPr>
        <w:t>等方面事项进行检查，具体内容详见《民办非企业单位年</w:t>
      </w:r>
      <w:r>
        <w:rPr>
          <w:rFonts w:hint="eastAsia" w:eastAsia="方正仿宋_GBK"/>
          <w:color w:val="000000"/>
          <w:kern w:val="32"/>
          <w:sz w:val="32"/>
        </w:rPr>
        <w:t>度工作</w:t>
      </w:r>
      <w:r>
        <w:rPr>
          <w:rFonts w:eastAsia="方正仿宋_GBK"/>
          <w:color w:val="000000"/>
          <w:kern w:val="32"/>
          <w:sz w:val="32"/>
        </w:rPr>
        <w:t>报告书》（以下简称《</w:t>
      </w:r>
      <w:r>
        <w:rPr>
          <w:rFonts w:hint="eastAsia" w:eastAsia="方正仿宋_GBK"/>
          <w:color w:val="000000"/>
          <w:kern w:val="32"/>
          <w:sz w:val="32"/>
        </w:rPr>
        <w:t>工作</w:t>
      </w:r>
      <w:r>
        <w:rPr>
          <w:rFonts w:eastAsia="方正仿宋_GBK"/>
          <w:color w:val="000000"/>
          <w:kern w:val="32"/>
          <w:sz w:val="32"/>
        </w:rPr>
        <w:t>报告书》）。</w:t>
      </w:r>
    </w:p>
    <w:p w14:paraId="3943022C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三、</w:t>
      </w:r>
      <w:r>
        <w:rPr>
          <w:rFonts w:eastAsia="方正黑体_GBK"/>
          <w:color w:val="000000"/>
          <w:kern w:val="32"/>
          <w:sz w:val="32"/>
          <w:szCs w:val="32"/>
        </w:rPr>
        <w:t>年检时限</w:t>
      </w:r>
    </w:p>
    <w:p w14:paraId="5EF8F0C3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自2024年3月13日起至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</w:rPr>
        <w:t>24年5月31日止，各单位完成网上填报和业务主管单位初审后，向我局报送纸质文本材料的起止时限。超过截止时间网上年检系统将自动关闭，逾期不再受理本次年检。</w:t>
      </w:r>
    </w:p>
    <w:p w14:paraId="4EF857D3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四、年检应提交的材料</w:t>
      </w:r>
    </w:p>
    <w:p w14:paraId="05C6554E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（一）《</w:t>
      </w:r>
      <w:r>
        <w:rPr>
          <w:rFonts w:hint="eastAsia" w:eastAsia="方正仿宋_GBK"/>
          <w:kern w:val="32"/>
          <w:sz w:val="32"/>
          <w:szCs w:val="32"/>
        </w:rPr>
        <w:t>工作</w:t>
      </w:r>
      <w:r>
        <w:rPr>
          <w:rFonts w:eastAsia="方正仿宋_GBK"/>
          <w:kern w:val="32"/>
          <w:sz w:val="32"/>
          <w:szCs w:val="32"/>
        </w:rPr>
        <w:t>报告书</w:t>
      </w:r>
      <w:r>
        <w:rPr>
          <w:rFonts w:eastAsia="方正仿宋_GBK"/>
          <w:color w:val="000000"/>
          <w:kern w:val="32"/>
          <w:sz w:val="32"/>
          <w:szCs w:val="32"/>
        </w:rPr>
        <w:t>》一式三份（直接登记的单位一式两份）；</w:t>
      </w:r>
    </w:p>
    <w:p w14:paraId="1E3E8151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</w:t>
      </w:r>
      <w:r>
        <w:rPr>
          <w:rFonts w:hint="eastAsia" w:eastAsia="方正仿宋_GBK"/>
          <w:color w:val="000000"/>
          <w:kern w:val="32"/>
          <w:sz w:val="32"/>
          <w:szCs w:val="32"/>
        </w:rPr>
        <w:t>有关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须</w:t>
      </w:r>
      <w:r>
        <w:rPr>
          <w:rFonts w:eastAsia="方正仿宋_GBK"/>
          <w:color w:val="000000"/>
          <w:kern w:val="32"/>
          <w:sz w:val="32"/>
          <w:szCs w:val="32"/>
        </w:rPr>
        <w:t>提供有资质的会计师事务所出具的</w:t>
      </w:r>
      <w:r>
        <w:rPr>
          <w:rFonts w:hint="eastAsia" w:eastAsia="方正仿宋_GBK"/>
          <w:color w:val="000000"/>
          <w:kern w:val="32"/>
          <w:sz w:val="32"/>
          <w:szCs w:val="32"/>
        </w:rPr>
        <w:t>相关</w:t>
      </w:r>
      <w:r>
        <w:rPr>
          <w:rFonts w:eastAsia="方正仿宋_GBK"/>
          <w:color w:val="000000"/>
          <w:kern w:val="32"/>
          <w:sz w:val="32"/>
          <w:szCs w:val="32"/>
        </w:rPr>
        <w:t>年度财务审计报告：</w:t>
      </w:r>
    </w:p>
    <w:p w14:paraId="0E6E3E45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1.按照“三年一审计”抽查原则，原登记证书尾号为“</w:t>
      </w:r>
      <w:r>
        <w:rPr>
          <w:rFonts w:hint="eastAsia" w:eastAsia="方正仿宋_GBK"/>
          <w:kern w:val="32"/>
          <w:sz w:val="32"/>
          <w:szCs w:val="32"/>
        </w:rPr>
        <w:t>1、4、7”</w:t>
      </w:r>
      <w:r>
        <w:rPr>
          <w:rFonts w:hint="eastAsia" w:eastAsia="方正仿宋_GBK"/>
          <w:color w:val="000000"/>
          <w:kern w:val="32"/>
          <w:sz w:val="32"/>
          <w:szCs w:val="32"/>
        </w:rPr>
        <w:t>的民办非企业单位，须提供2023年度财务审计报告。（其中，获得4A、5A评估等级且在有效期内的民办非企业单位，可免于提交审计报告）。</w:t>
      </w:r>
    </w:p>
    <w:p w14:paraId="376D1C35">
      <w:pPr>
        <w:overflowPunct w:val="0"/>
        <w:spacing w:line="579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22年度</w:t>
      </w:r>
      <w:r>
        <w:rPr>
          <w:rFonts w:eastAsia="方正仿宋_GBK"/>
          <w:color w:val="000000"/>
          <w:kern w:val="32"/>
          <w:sz w:val="32"/>
          <w:szCs w:val="32"/>
        </w:rPr>
        <w:t>年检结论为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“基本合格”和“</w:t>
      </w:r>
      <w:r>
        <w:rPr>
          <w:rFonts w:hint="eastAsia" w:eastAsia="方正仿宋_GBK"/>
          <w:kern w:val="32"/>
          <w:sz w:val="32"/>
          <w:szCs w:val="32"/>
        </w:rPr>
        <w:t>不合格”</w:t>
      </w:r>
      <w:r>
        <w:rPr>
          <w:rFonts w:eastAsia="方正仿宋_GBK"/>
          <w:kern w:val="32"/>
          <w:sz w:val="32"/>
          <w:szCs w:val="32"/>
        </w:rPr>
        <w:t>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，须提交2023年度财务审计报告。</w:t>
      </w:r>
    </w:p>
    <w:p w14:paraId="66551986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</w:t>
      </w:r>
      <w:r>
        <w:rPr>
          <w:rFonts w:eastAsia="方正仿宋_GBK"/>
          <w:kern w:val="32"/>
          <w:sz w:val="32"/>
          <w:szCs w:val="32"/>
        </w:rPr>
        <w:t>20</w:t>
      </w:r>
      <w:r>
        <w:rPr>
          <w:rFonts w:hint="eastAsia" w:eastAsia="方正仿宋_GBK"/>
          <w:kern w:val="32"/>
          <w:sz w:val="32"/>
          <w:szCs w:val="32"/>
        </w:rPr>
        <w:t>22年度应参加而</w:t>
      </w:r>
      <w:r>
        <w:rPr>
          <w:rFonts w:eastAsia="方正仿宋_GBK"/>
          <w:kern w:val="32"/>
          <w:sz w:val="32"/>
          <w:szCs w:val="32"/>
        </w:rPr>
        <w:t>未参加年检</w:t>
      </w:r>
      <w:r>
        <w:rPr>
          <w:rFonts w:hint="eastAsia" w:eastAsia="方正仿宋_GBK"/>
          <w:kern w:val="32"/>
          <w:sz w:val="32"/>
          <w:szCs w:val="32"/>
        </w:rPr>
        <w:t>的民办非企业单位须提供2022—2023年度审计报告。</w:t>
      </w:r>
    </w:p>
    <w:p w14:paraId="2AF94169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</w:t>
      </w:r>
      <w:r>
        <w:rPr>
          <w:rFonts w:hint="eastAsia" w:eastAsia="方正仿宋_GBK"/>
          <w:color w:val="000000"/>
          <w:kern w:val="32"/>
          <w:sz w:val="32"/>
          <w:szCs w:val="32"/>
        </w:rPr>
        <w:t>三</w:t>
      </w:r>
      <w:r>
        <w:rPr>
          <w:rFonts w:eastAsia="方正仿宋_GBK"/>
          <w:color w:val="000000"/>
          <w:kern w:val="32"/>
          <w:sz w:val="32"/>
          <w:szCs w:val="32"/>
        </w:rPr>
        <w:t>）</w:t>
      </w:r>
      <w:r>
        <w:rPr>
          <w:rFonts w:hint="eastAsia" w:eastAsia="方正仿宋_GBK"/>
          <w:color w:val="000000"/>
          <w:kern w:val="32"/>
          <w:sz w:val="32"/>
          <w:szCs w:val="32"/>
        </w:rPr>
        <w:t>登记管理机关要求提交的其他补充说明</w:t>
      </w:r>
      <w:r>
        <w:rPr>
          <w:rFonts w:eastAsia="方正仿宋_GBK"/>
          <w:color w:val="000000"/>
          <w:kern w:val="32"/>
          <w:sz w:val="32"/>
          <w:szCs w:val="32"/>
        </w:rPr>
        <w:t>材料</w:t>
      </w:r>
      <w:r>
        <w:rPr>
          <w:rFonts w:hint="eastAsia" w:eastAsia="方正仿宋_GBK"/>
          <w:color w:val="000000"/>
          <w:kern w:val="32"/>
          <w:sz w:val="32"/>
          <w:szCs w:val="32"/>
        </w:rPr>
        <w:t>等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 w14:paraId="3B7F5DAA">
      <w:pPr>
        <w:tabs>
          <w:tab w:val="left" w:pos="3393"/>
          <w:tab w:val="left" w:pos="9413"/>
        </w:tabs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填报说明：2022年检结论为“基本合格”、“不合格”、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23</w:t>
      </w:r>
      <w:r>
        <w:rPr>
          <w:rFonts w:eastAsia="方正仿宋_GBK"/>
          <w:color w:val="000000"/>
          <w:kern w:val="32"/>
          <w:sz w:val="32"/>
          <w:szCs w:val="32"/>
        </w:rPr>
        <w:t>年“双随机一公开”检查中存在问题的民办非企业单位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，须在《工作报告书》中对整改落实情况作专项说明。</w:t>
      </w:r>
    </w:p>
    <w:p w14:paraId="5A672DAF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五、年检方式和程序</w:t>
      </w:r>
    </w:p>
    <w:p w14:paraId="23F53DDB">
      <w:pPr>
        <w:overflowPunct w:val="0"/>
        <w:spacing w:line="579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（一）年检方式</w:t>
      </w:r>
    </w:p>
    <w:p w14:paraId="629AAE5A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本次年检采取网上填报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登记管理机关网上初审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打印《</w:t>
      </w:r>
      <w:r>
        <w:rPr>
          <w:rFonts w:hint="eastAsia" w:eastAsia="方正仿宋_GBK"/>
          <w:color w:val="000000"/>
          <w:kern w:val="32"/>
          <w:sz w:val="32"/>
          <w:szCs w:val="32"/>
        </w:rPr>
        <w:t>工作</w:t>
      </w:r>
      <w:r>
        <w:rPr>
          <w:rFonts w:eastAsia="方正仿宋_GBK"/>
          <w:color w:val="000000"/>
          <w:kern w:val="32"/>
          <w:sz w:val="32"/>
          <w:szCs w:val="32"/>
        </w:rPr>
        <w:t>报告书》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业务主管单位审查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登记管理机关审核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、公示、</w:t>
      </w:r>
      <w:r>
        <w:rPr>
          <w:rFonts w:eastAsia="方正仿宋_GBK"/>
          <w:color w:val="000000"/>
          <w:kern w:val="32"/>
          <w:sz w:val="32"/>
          <w:szCs w:val="32"/>
        </w:rPr>
        <w:t>办结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、公告</w:t>
      </w:r>
      <w:r>
        <w:rPr>
          <w:rFonts w:eastAsia="方正仿宋_GBK"/>
          <w:color w:val="000000"/>
          <w:kern w:val="32"/>
          <w:sz w:val="32"/>
          <w:szCs w:val="32"/>
        </w:rPr>
        <w:t>等方式进行。</w:t>
      </w:r>
    </w:p>
    <w:p w14:paraId="59A27645">
      <w:pPr>
        <w:overflowPunct w:val="0"/>
        <w:spacing w:line="579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（二）年检程序</w:t>
      </w:r>
    </w:p>
    <w:p w14:paraId="5384B835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1.网上填报信息。</w:t>
      </w:r>
    </w:p>
    <w:p w14:paraId="1493527B">
      <w:pPr>
        <w:overflowPunct w:val="0"/>
        <w:spacing w:line="579" w:lineRule="exact"/>
        <w:ind w:firstLine="640"/>
        <w:jc w:val="left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参检单位上网登录“重庆市民政局”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官</w:t>
      </w:r>
      <w:r>
        <w:rPr>
          <w:rFonts w:hint="eastAsia" w:eastAsia="方正仿宋_GBK"/>
          <w:color w:val="000000"/>
          <w:kern w:val="32"/>
          <w:sz w:val="32"/>
          <w:szCs w:val="32"/>
        </w:rPr>
        <w:t>网（网址：http://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color w:val="000000"/>
          <w:kern w:val="32"/>
          <w:sz w:val="32"/>
          <w:szCs w:val="32"/>
        </w:rPr>
        <w:t>mzj.cq.gov.cn）→在首页中部“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民政便民</w:t>
      </w:r>
      <w:r>
        <w:rPr>
          <w:rFonts w:hint="eastAsia" w:eastAsia="方正仿宋_GBK"/>
          <w:color w:val="000000"/>
          <w:kern w:val="32"/>
          <w:sz w:val="32"/>
          <w:szCs w:val="32"/>
        </w:rPr>
        <w:t>”中点击“社会组织年检”→进入“重庆市政务服务网统一认证中心”进行注册并登录（按照网页提示要求注册账号）→登录后自动跳转至“重庆民政综合业务管理平台”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000000"/>
          <w:kern w:val="32"/>
          <w:sz w:val="32"/>
          <w:szCs w:val="32"/>
        </w:rPr>
        <w:t>（账号注册、系统登录等演示视频见链接：https://pan.baidu.com/s/1PetBbqXQDfzH0OiKMEwRUA?pwd=1234）</w:t>
      </w:r>
    </w:p>
    <w:p w14:paraId="4C3B4849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登录“重庆民政综合业务管理平台”后，选择左侧“年检信息”并选定对应的年检任务，点击“填写年检信息”，进行年检报告书填写。（提交前可多次填写、修改并保存，提交后不可再进行修改）</w:t>
      </w:r>
    </w:p>
    <w:p w14:paraId="6BE322BC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2.登记管理机关网上审查填报材料。</w:t>
      </w:r>
    </w:p>
    <w:p w14:paraId="2EFB00FD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登记管理机关对各单位填报的《工作报告书》进行网上审查，符合要求后予以审查通过。</w:t>
      </w:r>
    </w:p>
    <w:p w14:paraId="2F2445E5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3.业务主管单位进行年检初审。</w:t>
      </w:r>
    </w:p>
    <w:p w14:paraId="23F0A391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参检单位应备齐《工作报告书》等年检相关材料，及时报送业务主管单位进行年检初审，经签署审查意见和加盖印章后，完成年检初审。</w:t>
      </w:r>
    </w:p>
    <w:p w14:paraId="5D59FE4B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4.登记管理机关审核办结年检。</w:t>
      </w:r>
    </w:p>
    <w:p w14:paraId="6A14BA28"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参检单位持相关有效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证书</w:t>
      </w:r>
      <w:r>
        <w:rPr>
          <w:rFonts w:hint="eastAsia" w:eastAsia="方正仿宋_GBK"/>
          <w:color w:val="000000"/>
          <w:kern w:val="32"/>
          <w:sz w:val="32"/>
          <w:szCs w:val="32"/>
        </w:rPr>
        <w:t>材料，报送登记管理机关；待登记管理机关审核并对拟作出的年检结论公示后，参检单位需持《民办非企业登记证书》（副本）前往登记管理机关领取《工作报告书》，办结本次年检。</w:t>
      </w:r>
    </w:p>
    <w:p w14:paraId="585D8577">
      <w:pPr>
        <w:overflowPunct w:val="0"/>
        <w:spacing w:line="579" w:lineRule="exact"/>
        <w:ind w:firstLine="643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b/>
          <w:color w:val="000000"/>
          <w:kern w:val="32"/>
          <w:sz w:val="32"/>
          <w:szCs w:val="32"/>
        </w:rPr>
        <w:t>特别提醒：</w:t>
      </w:r>
      <w:r>
        <w:rPr>
          <w:rFonts w:eastAsia="方正仿宋_GBK"/>
          <w:color w:val="000000"/>
          <w:kern w:val="32"/>
          <w:sz w:val="32"/>
          <w:szCs w:val="32"/>
        </w:rPr>
        <w:t>民办非企业单位应认真填写《</w:t>
      </w:r>
      <w:r>
        <w:rPr>
          <w:rFonts w:hint="eastAsia" w:eastAsia="方正仿宋_GBK"/>
          <w:color w:val="000000"/>
          <w:kern w:val="32"/>
          <w:sz w:val="32"/>
          <w:szCs w:val="32"/>
        </w:rPr>
        <w:t>工作</w:t>
      </w:r>
      <w:r>
        <w:rPr>
          <w:rFonts w:eastAsia="方正仿宋_GBK"/>
          <w:color w:val="000000"/>
          <w:kern w:val="32"/>
          <w:sz w:val="32"/>
          <w:szCs w:val="32"/>
        </w:rPr>
        <w:t>报告书》，要仔细看清相关栏目的要求及注释事项，填报过程中未提交给登记管理机关前可进行修改，但每次退出时须点击“保存”按钮，避免已填写数据丢失。</w:t>
      </w:r>
    </w:p>
    <w:p w14:paraId="070827F0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六</w:t>
      </w:r>
      <w:r>
        <w:rPr>
          <w:rFonts w:eastAsia="方正黑体_GBK"/>
          <w:color w:val="000000"/>
          <w:kern w:val="32"/>
          <w:sz w:val="32"/>
          <w:szCs w:val="32"/>
        </w:rPr>
        <w:t>、年检</w:t>
      </w:r>
      <w:r>
        <w:rPr>
          <w:rFonts w:hint="eastAsia" w:eastAsia="方正黑体_GBK"/>
          <w:color w:val="000000"/>
          <w:kern w:val="32"/>
          <w:sz w:val="32"/>
          <w:szCs w:val="32"/>
        </w:rPr>
        <w:t>结论</w:t>
      </w:r>
    </w:p>
    <w:p w14:paraId="18D71D4D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hint="eastAsia" w:eastAsia="方正仿宋_GBK"/>
          <w:color w:val="000000"/>
          <w:kern w:val="32"/>
          <w:sz w:val="32"/>
        </w:rPr>
        <w:t>民办非企业单位年检结论分为“合格”“基本合格”“不合格”。</w:t>
      </w:r>
      <w:r>
        <w:rPr>
          <w:rFonts w:eastAsia="方正仿宋_GBK"/>
          <w:color w:val="000000"/>
          <w:kern w:val="32"/>
          <w:sz w:val="32"/>
        </w:rPr>
        <w:t>为提升公众对民办非企业单位监督的透明度，登记</w:t>
      </w:r>
      <w:r>
        <w:rPr>
          <w:rFonts w:hint="eastAsia" w:eastAsia="方正仿宋_GBK"/>
          <w:color w:val="000000"/>
          <w:kern w:val="32"/>
          <w:sz w:val="32"/>
        </w:rPr>
        <w:t>管理</w:t>
      </w:r>
      <w:r>
        <w:rPr>
          <w:rFonts w:eastAsia="方正仿宋_GBK"/>
          <w:color w:val="000000"/>
          <w:kern w:val="32"/>
          <w:sz w:val="32"/>
        </w:rPr>
        <w:t>机关将采取分批次方式，向社会</w:t>
      </w:r>
      <w:r>
        <w:rPr>
          <w:rFonts w:hint="eastAsia" w:eastAsia="方正仿宋_GBK"/>
          <w:color w:val="000000"/>
          <w:kern w:val="32"/>
          <w:sz w:val="32"/>
        </w:rPr>
        <w:t>公示拟定年检结论、</w:t>
      </w:r>
      <w:r>
        <w:rPr>
          <w:rFonts w:eastAsia="方正仿宋_GBK"/>
          <w:color w:val="000000"/>
          <w:kern w:val="32"/>
          <w:sz w:val="32"/>
        </w:rPr>
        <w:t>公告年检结论。</w:t>
      </w:r>
    </w:p>
    <w:p w14:paraId="36794D60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对年检结论为“基本合格”或“不合格”的民办非企业单位，将进行为期3个月的整改，整改后向登记管理机关报送整改报告，登记管理机关对整改结果进行评定并出具意见。对未按期完成整改或</w:t>
      </w:r>
      <w:r>
        <w:rPr>
          <w:rFonts w:eastAsia="方正仿宋_GBK"/>
          <w:color w:val="000000"/>
          <w:kern w:val="32"/>
          <w:sz w:val="32"/>
          <w:szCs w:val="32"/>
        </w:rPr>
        <w:t>未</w:t>
      </w:r>
      <w:r>
        <w:rPr>
          <w:rFonts w:hint="eastAsia" w:eastAsia="方正仿宋_GBK"/>
          <w:color w:val="000000"/>
          <w:kern w:val="32"/>
          <w:sz w:val="32"/>
          <w:szCs w:val="32"/>
        </w:rPr>
        <w:t>按规定</w:t>
      </w:r>
      <w:r>
        <w:rPr>
          <w:rFonts w:eastAsia="方正仿宋_GBK"/>
          <w:color w:val="000000"/>
          <w:kern w:val="32"/>
          <w:sz w:val="32"/>
          <w:szCs w:val="32"/>
        </w:rPr>
        <w:t>参加年检的民办非企业单位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将依据《社会组织信用信息管理办法》规定列入活动异常名录。</w:t>
      </w:r>
    </w:p>
    <w:p w14:paraId="07173E73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（一）民办非企业单位内部管理规范，严格按照章程进行内部治理和开展活动，未发现存在违反民办非企业单位登记管理有关法规政策规定的行为，年检结论确定为“合格”。</w:t>
      </w:r>
    </w:p>
    <w:p w14:paraId="2B946499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（二）发现民办非企业单位在202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年度存在下列情形，情节较轻的，年检结论确定为“基本合格”；情节严重、影响恶劣的，年检结论确定为“不合格”：</w:t>
      </w:r>
    </w:p>
    <w:p w14:paraId="7C6B89E4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1.应建未建党组织的；</w:t>
      </w:r>
    </w:p>
    <w:p w14:paraId="2E41940C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2.未按要求将党的建设和社会主义核心价值观写入章程的；</w:t>
      </w:r>
    </w:p>
    <w:p w14:paraId="474FEDF7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3.不具备法律规定民办非企业单位法人基本条件的，包括没有与其业务活动相适应的从业人员、年末净资产为负数等情形</w:t>
      </w:r>
      <w:r>
        <w:rPr>
          <w:rFonts w:hint="eastAsia" w:eastAsia="方正仿宋_GBK"/>
          <w:color w:val="000000"/>
          <w:kern w:val="32"/>
          <w:sz w:val="32"/>
          <w:szCs w:val="32"/>
        </w:rPr>
        <w:t>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 w14:paraId="26851DF1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4.未遵守非营利活动准则</w:t>
      </w:r>
      <w:r>
        <w:rPr>
          <w:rFonts w:hint="eastAsia" w:eastAsia="方正仿宋_GBK"/>
          <w:color w:val="000000"/>
          <w:kern w:val="32"/>
          <w:sz w:val="32"/>
          <w:szCs w:val="32"/>
        </w:rPr>
        <w:t>，从事营利性经营活动的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 w14:paraId="3631DE6A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5.违反规定使用登记证书、印章或者财务凭证的；</w:t>
      </w:r>
    </w:p>
    <w:p w14:paraId="0707D767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kern w:val="32"/>
          <w:sz w:val="32"/>
          <w:szCs w:val="32"/>
        </w:rPr>
        <w:t>未开展业务活动的，</w:t>
      </w:r>
      <w:r>
        <w:rPr>
          <w:rFonts w:eastAsia="方正仿宋_GBK"/>
          <w:color w:val="000000"/>
          <w:kern w:val="32"/>
          <w:sz w:val="32"/>
          <w:szCs w:val="32"/>
        </w:rPr>
        <w:t>不按照章程规定进行活动的，包括超出章程规定的宗旨和业务范围开展活动</w:t>
      </w:r>
      <w:r>
        <w:rPr>
          <w:rFonts w:hint="eastAsia" w:eastAsia="方正仿宋_GBK"/>
          <w:color w:val="000000"/>
          <w:kern w:val="32"/>
          <w:sz w:val="32"/>
          <w:szCs w:val="32"/>
        </w:rPr>
        <w:t>的；</w:t>
      </w:r>
    </w:p>
    <w:p w14:paraId="746DCCEA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.无固定住所或必要活动场所的；</w:t>
      </w:r>
    </w:p>
    <w:p w14:paraId="3083C125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.内部管理混乱，不能正常开展活动的；</w:t>
      </w:r>
    </w:p>
    <w:p w14:paraId="1073F6D6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9</w:t>
      </w:r>
      <w:r>
        <w:rPr>
          <w:rFonts w:eastAsia="方正仿宋_GBK"/>
          <w:color w:val="000000"/>
          <w:kern w:val="32"/>
          <w:sz w:val="32"/>
          <w:szCs w:val="32"/>
        </w:rPr>
        <w:t>.拒不接受或者不按照规定接受登记管理机关监督检查或年检的；</w:t>
      </w:r>
    </w:p>
    <w:p w14:paraId="3232EAAF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0</w:t>
      </w:r>
      <w:r>
        <w:rPr>
          <w:rFonts w:eastAsia="方正仿宋_GBK"/>
          <w:color w:val="000000"/>
          <w:kern w:val="32"/>
          <w:sz w:val="32"/>
          <w:szCs w:val="32"/>
        </w:rPr>
        <w:t>.不按照规定办理变更登记，修改章程未按规定核准备案的；</w:t>
      </w:r>
    </w:p>
    <w:p w14:paraId="2B23F120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.设立分支机构的；</w:t>
      </w:r>
    </w:p>
    <w:p w14:paraId="32974017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2</w:t>
      </w:r>
      <w:r>
        <w:rPr>
          <w:rFonts w:eastAsia="方正仿宋_GBK"/>
          <w:color w:val="000000"/>
          <w:kern w:val="32"/>
          <w:sz w:val="32"/>
          <w:szCs w:val="32"/>
        </w:rPr>
        <w:t>.财务制度不健全，资金来源和使用违反有关规定的；</w:t>
      </w:r>
    </w:p>
    <w:p w14:paraId="2C0CBBE1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.净资产低于国家有关行业主管部门规定的最低标准的；</w:t>
      </w:r>
    </w:p>
    <w:p w14:paraId="22E97D4E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.侵占、私分、挪用民办非企业单位的资产或者所接受的捐赠、资助的；</w:t>
      </w:r>
    </w:p>
    <w:p w14:paraId="543A9F95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5</w:t>
      </w:r>
      <w:r>
        <w:rPr>
          <w:rFonts w:eastAsia="方正仿宋_GBK"/>
          <w:color w:val="000000"/>
          <w:kern w:val="32"/>
          <w:sz w:val="32"/>
          <w:szCs w:val="32"/>
        </w:rPr>
        <w:t>.违反国家有关规定收取费用、筹集资金或者接受使用捐赠、资助的；</w:t>
      </w:r>
    </w:p>
    <w:p w14:paraId="7E361474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.年检中隐瞒真实情况，弄虚作假的；</w:t>
      </w:r>
    </w:p>
    <w:p w14:paraId="0BA6DC23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.未按时报送符合要求的年检材料，或者未按照登记管理机关要求对问题进行整改的；</w:t>
      </w:r>
    </w:p>
    <w:p w14:paraId="2EC3CBCA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.未按照章程规定召开理事会或未按期进行理事、监事换届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或者未按照规定办理负责人备案的；</w:t>
      </w:r>
    </w:p>
    <w:p w14:paraId="30E6194A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19.业务主管单位年检初审意见为基本合格或不合格的；</w:t>
      </w:r>
    </w:p>
    <w:p w14:paraId="0DD479A8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20.各级党政机关、各级党组织发现存在违反法律法规，或影响经济社会发展和稳定、危害国家安全和利益的情形；</w:t>
      </w:r>
    </w:p>
    <w:p w14:paraId="234DD07F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.其他违反国家法律法规政策规定和民办非企业单位章程行为的</w:t>
      </w:r>
      <w:r>
        <w:rPr>
          <w:rFonts w:hint="eastAsia" w:eastAsia="方正仿宋_GBK"/>
          <w:color w:val="000000"/>
          <w:kern w:val="32"/>
          <w:sz w:val="32"/>
          <w:szCs w:val="32"/>
        </w:rPr>
        <w:t>；</w:t>
      </w:r>
    </w:p>
    <w:p w14:paraId="7FBEA1E3">
      <w:pPr>
        <w:overflowPunct w:val="0"/>
        <w:spacing w:line="579" w:lineRule="exact"/>
        <w:ind w:firstLine="640" w:firstLineChars="200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22.负责人未经登记管理机关批准超龄、超届任职的，或者未按照规定办理负责人备案的。</w:t>
      </w:r>
    </w:p>
    <w:p w14:paraId="771D0BC7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三）民办非企业单位不得反对宪法确定的基本原则，不得危害国家的统一、安全和民族的团结，不得损害国家利益、社会公共利益以及其他社会组织和公民的合法权益，不得违背社会道德风尚。如发现民办非企业单位存在以上行为，年检结论确定为“不合格”，并依法给予行政处罚；构成犯罪的，依法追究刑事责任。</w:t>
      </w:r>
    </w:p>
    <w:p w14:paraId="3B783C9D"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七</w:t>
      </w:r>
      <w:r>
        <w:rPr>
          <w:rFonts w:eastAsia="方正黑体_GBK"/>
          <w:color w:val="000000"/>
          <w:kern w:val="32"/>
          <w:sz w:val="32"/>
          <w:szCs w:val="32"/>
        </w:rPr>
        <w:t>、相关要求</w:t>
      </w:r>
    </w:p>
    <w:p w14:paraId="7C4E1687">
      <w:pPr>
        <w:overflowPunct w:val="0"/>
        <w:spacing w:line="579" w:lineRule="exact"/>
        <w:ind w:firstLine="640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（一）接受年检是民办非企业单位的法定义务。</w:t>
      </w:r>
      <w:r>
        <w:rPr>
          <w:rFonts w:eastAsia="方正仿宋_GBK"/>
          <w:color w:val="000000"/>
          <w:kern w:val="32"/>
          <w:sz w:val="32"/>
        </w:rPr>
        <w:t>各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要严格按照本通知</w:t>
      </w:r>
      <w:r>
        <w:rPr>
          <w:rFonts w:hint="eastAsia" w:eastAsia="方正仿宋_GBK"/>
          <w:color w:val="000000"/>
          <w:kern w:val="32"/>
          <w:sz w:val="32"/>
        </w:rPr>
        <w:t>规</w:t>
      </w:r>
      <w:r>
        <w:rPr>
          <w:rFonts w:eastAsia="方正仿宋_GBK"/>
          <w:color w:val="000000"/>
          <w:kern w:val="32"/>
          <w:sz w:val="32"/>
        </w:rPr>
        <w:t>定的方式、程序和要求，在规定时限内完成本次年检</w:t>
      </w:r>
      <w:r>
        <w:rPr>
          <w:rFonts w:hint="eastAsia" w:eastAsia="方正仿宋_GBK"/>
          <w:color w:val="000000"/>
          <w:kern w:val="32"/>
          <w:sz w:val="32"/>
        </w:rPr>
        <w:t>，逾期不予受理</w:t>
      </w:r>
      <w:r>
        <w:rPr>
          <w:rFonts w:eastAsia="方正仿宋_GBK"/>
          <w:color w:val="000000"/>
          <w:kern w:val="32"/>
          <w:sz w:val="32"/>
        </w:rPr>
        <w:t>。除业务主管单位要求</w:t>
      </w:r>
      <w:r>
        <w:rPr>
          <w:rFonts w:hint="eastAsia" w:ascii="方正仿宋_GBK" w:eastAsia="方正仿宋_GBK"/>
          <w:color w:val="000000"/>
          <w:kern w:val="32"/>
          <w:sz w:val="32"/>
        </w:rPr>
        <w:t>整改的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民办非企业单位外，</w:t>
      </w:r>
      <w:r>
        <w:rPr>
          <w:rFonts w:hint="eastAsia" w:ascii="方正仿宋_GBK" w:eastAsia="方正仿宋_GBK"/>
          <w:color w:val="000000"/>
          <w:kern w:val="32"/>
          <w:sz w:val="32"/>
        </w:rPr>
        <w:t>凡逾期未接受年检的，将被视为“拒不接受或不按照规定接受监督检查”，将依法予以行政处罚。</w:t>
      </w:r>
      <w:r>
        <w:rPr>
          <w:rFonts w:hint="eastAsia" w:eastAsia="方正仿宋_GBK"/>
          <w:color w:val="000000"/>
          <w:kern w:val="32"/>
          <w:sz w:val="32"/>
        </w:rPr>
        <w:t>履行民办非企业单位年检的初审是业务主管单位的法定职责。</w:t>
      </w:r>
      <w:r>
        <w:rPr>
          <w:rFonts w:eastAsia="方正仿宋_GBK"/>
          <w:color w:val="000000"/>
          <w:kern w:val="32"/>
          <w:sz w:val="32"/>
        </w:rPr>
        <w:t>各业务主管单位要及时将本通知发送到所属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，</w:t>
      </w:r>
      <w:r>
        <w:rPr>
          <w:rFonts w:hint="eastAsia" w:eastAsia="方正仿宋_GBK"/>
          <w:color w:val="000000"/>
          <w:kern w:val="32"/>
          <w:sz w:val="32"/>
          <w:szCs w:val="32"/>
        </w:rPr>
        <w:t>按时</w:t>
      </w:r>
      <w:r>
        <w:rPr>
          <w:rFonts w:eastAsia="方正仿宋_GBK"/>
          <w:color w:val="000000"/>
          <w:kern w:val="32"/>
          <w:sz w:val="32"/>
          <w:szCs w:val="32"/>
        </w:rPr>
        <w:t>完成初审工作，</w:t>
      </w:r>
      <w:r>
        <w:rPr>
          <w:rFonts w:hint="eastAsia" w:eastAsia="方正仿宋_GBK"/>
          <w:color w:val="000000"/>
          <w:kern w:val="32"/>
          <w:sz w:val="32"/>
          <w:szCs w:val="32"/>
        </w:rPr>
        <w:t>且务必签署“合格”或“基本合格”或“不合格”的初审意见，</w:t>
      </w:r>
      <w:r>
        <w:rPr>
          <w:rFonts w:eastAsia="方正仿宋_GBK"/>
          <w:color w:val="000000"/>
          <w:kern w:val="32"/>
          <w:sz w:val="32"/>
        </w:rPr>
        <w:t>指导并督促其于</w:t>
      </w:r>
      <w:r>
        <w:rPr>
          <w:rFonts w:hint="eastAsia" w:eastAsia="方正仿宋_GBK"/>
          <w:color w:val="000000"/>
          <w:kern w:val="32"/>
          <w:sz w:val="32"/>
        </w:rPr>
        <w:t>5</w:t>
      </w:r>
      <w:r>
        <w:rPr>
          <w:rFonts w:eastAsia="方正仿宋_GBK"/>
          <w:color w:val="000000"/>
          <w:kern w:val="32"/>
          <w:sz w:val="32"/>
        </w:rPr>
        <w:t>月</w:t>
      </w:r>
      <w:r>
        <w:rPr>
          <w:rFonts w:hint="eastAsia" w:eastAsia="方正仿宋_GBK"/>
          <w:color w:val="000000"/>
          <w:kern w:val="32"/>
          <w:sz w:val="32"/>
        </w:rPr>
        <w:t>31</w:t>
      </w:r>
      <w:r>
        <w:rPr>
          <w:rFonts w:eastAsia="方正仿宋_GBK"/>
          <w:color w:val="000000"/>
          <w:kern w:val="32"/>
          <w:sz w:val="32"/>
        </w:rPr>
        <w:t>日前到登记管理机关完成本次年检</w:t>
      </w:r>
      <w:r>
        <w:rPr>
          <w:rFonts w:hint="eastAsia" w:eastAsia="方正仿宋_GBK"/>
          <w:color w:val="000000"/>
          <w:kern w:val="32"/>
          <w:sz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年检结论关系到民办非企业单位的社会信用、税收优惠、等级评估、承接政府购买服务、税前抵扣资格认定等重大权益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请各业务主管单位和民办非企业单位</w:t>
      </w:r>
      <w:r>
        <w:rPr>
          <w:rFonts w:eastAsia="方正仿宋_GBK"/>
          <w:color w:val="000000"/>
          <w:kern w:val="32"/>
          <w:sz w:val="32"/>
        </w:rPr>
        <w:t>高度重视年检工作。</w:t>
      </w:r>
    </w:p>
    <w:p w14:paraId="508A4DFD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</w:t>
      </w:r>
      <w:r>
        <w:rPr>
          <w:rFonts w:eastAsia="方正仿宋_GBK"/>
          <w:color w:val="000000"/>
          <w:kern w:val="32"/>
          <w:sz w:val="32"/>
        </w:rPr>
        <w:t>欢迎社会各界对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年检工作进行监督，并提出宝贵的意见建议，我们将不断改进工作。</w:t>
      </w:r>
    </w:p>
    <w:p w14:paraId="716FEE7F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</w:t>
      </w:r>
      <w:r>
        <w:rPr>
          <w:rFonts w:eastAsia="方正仿宋_GBK"/>
          <w:color w:val="000000"/>
          <w:kern w:val="32"/>
          <w:sz w:val="32"/>
          <w:szCs w:val="32"/>
        </w:rPr>
        <w:t>三</w:t>
      </w:r>
      <w:r>
        <w:rPr>
          <w:rFonts w:hint="eastAsia" w:eastAsia="方正仿宋_GBK"/>
          <w:color w:val="000000"/>
          <w:kern w:val="32"/>
          <w:sz w:val="32"/>
          <w:szCs w:val="32"/>
        </w:rPr>
        <w:t>）</w:t>
      </w:r>
      <w:r>
        <w:rPr>
          <w:rFonts w:eastAsia="方正仿宋_GBK"/>
          <w:color w:val="000000"/>
          <w:kern w:val="32"/>
          <w:sz w:val="32"/>
          <w:szCs w:val="32"/>
        </w:rPr>
        <w:t>民办非企业单位在参加年检过程中对相关业务和遇</w:t>
      </w:r>
      <w:bookmarkStart w:id="0" w:name="_GoBack"/>
      <w:r>
        <w:rPr>
          <w:rFonts w:eastAsia="方正仿宋_GBK"/>
          <w:color w:val="000000"/>
          <w:kern w:val="32"/>
          <w:sz w:val="32"/>
          <w:szCs w:val="32"/>
        </w:rPr>
        <w:t>到</w:t>
      </w:r>
      <w:bookmarkEnd w:id="0"/>
      <w:r>
        <w:rPr>
          <w:rFonts w:eastAsia="方正仿宋_GBK"/>
          <w:color w:val="000000"/>
          <w:kern w:val="32"/>
          <w:sz w:val="32"/>
          <w:szCs w:val="32"/>
        </w:rPr>
        <w:t>问题，可通过以下方式咨询：</w:t>
      </w:r>
    </w:p>
    <w:p w14:paraId="7BB50DC4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1.年检工作报告书填报咨询：</w:t>
      </w:r>
    </w:p>
    <w:p w14:paraId="26467797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电话：89188057，联系人：肖月、顾雪</w:t>
      </w:r>
    </w:p>
    <w:p w14:paraId="0720B7B0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邮箱：</w:t>
      </w:r>
      <w:r>
        <w:rPr>
          <w:rFonts w:hint="eastAsia" w:eastAsia="方正仿宋_GBK"/>
          <w:kern w:val="32"/>
          <w:sz w:val="32"/>
          <w:szCs w:val="32"/>
        </w:rPr>
        <w:t>cqsheguanju@163.com</w:t>
      </w:r>
    </w:p>
    <w:p w14:paraId="615BAE28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地址：渝北区民安大道489号；邮编：401121</w:t>
      </w:r>
    </w:p>
    <w:p w14:paraId="18E13FEC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2.网上填报系统操作问题咨询：</w:t>
      </w:r>
    </w:p>
    <w:p w14:paraId="2C53F9D1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</w:t>
      </w:r>
      <w:r>
        <w:rPr>
          <w:rFonts w:eastAsia="方正仿宋_GBK"/>
          <w:color w:val="000000"/>
          <w:kern w:val="32"/>
          <w:sz w:val="32"/>
          <w:szCs w:val="32"/>
        </w:rPr>
        <w:t>89188101</w:t>
      </w:r>
      <w:r>
        <w:rPr>
          <w:rFonts w:hint="eastAsia" w:eastAsia="方正仿宋_GBK"/>
          <w:color w:val="000000"/>
          <w:kern w:val="32"/>
          <w:sz w:val="32"/>
          <w:szCs w:val="32"/>
        </w:rPr>
        <w:t>，联系人：张中豪</w:t>
      </w:r>
    </w:p>
    <w:p w14:paraId="2FE98FBE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 w14:paraId="55AEFED6"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 w14:paraId="50620448">
      <w:pPr>
        <w:tabs>
          <w:tab w:val="left" w:pos="3393"/>
          <w:tab w:val="left" w:pos="9413"/>
        </w:tabs>
        <w:overflowPunct w:val="0"/>
        <w:spacing w:line="579" w:lineRule="exact"/>
        <w:ind w:firstLine="1600" w:firstLineChars="500"/>
        <w:rPr>
          <w:rFonts w:eastAsia="方正仿宋_GBK"/>
          <w:bCs/>
          <w:color w:val="000000"/>
          <w:kern w:val="32"/>
          <w:sz w:val="32"/>
          <w:szCs w:val="32"/>
        </w:rPr>
      </w:pPr>
    </w:p>
    <w:p w14:paraId="01724DAA">
      <w:pPr>
        <w:tabs>
          <w:tab w:val="left" w:pos="6345"/>
        </w:tabs>
        <w:overflowPunct w:val="0"/>
        <w:spacing w:line="579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                        </w:t>
      </w:r>
      <w:r>
        <w:rPr>
          <w:rFonts w:eastAsia="方正仿宋_GBK"/>
          <w:color w:val="000000"/>
          <w:kern w:val="32"/>
          <w:sz w:val="32"/>
          <w:szCs w:val="32"/>
        </w:rPr>
        <w:t>重庆市民政局</w:t>
      </w:r>
    </w:p>
    <w:p w14:paraId="2E7E3E95">
      <w:pPr>
        <w:tabs>
          <w:tab w:val="left" w:pos="6345"/>
        </w:tabs>
        <w:overflowPunct w:val="0"/>
        <w:spacing w:line="579" w:lineRule="exact"/>
        <w:ind w:firstLine="5120" w:firstLineChars="16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2024</w:t>
      </w:r>
      <w:r>
        <w:rPr>
          <w:rFonts w:eastAsia="方正仿宋_GBK"/>
          <w:color w:val="000000"/>
          <w:kern w:val="32"/>
          <w:sz w:val="32"/>
          <w:szCs w:val="32"/>
        </w:rPr>
        <w:t>年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月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日</w:t>
      </w:r>
    </w:p>
    <w:p w14:paraId="5EAD4A32">
      <w:pPr>
        <w:pStyle w:val="2"/>
        <w:rPr>
          <w:rFonts w:hint="eastAsia" w:eastAsia="方正仿宋_GBK"/>
          <w:lang w:eastAsia="zh-CN"/>
        </w:rPr>
      </w:pP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）</w:t>
      </w:r>
    </w:p>
    <w:p w14:paraId="0C76E404">
      <w:pPr>
        <w:pStyle w:val="2"/>
        <w:rPr>
          <w:rFonts w:hint="eastAsia"/>
        </w:rPr>
      </w:pPr>
    </w:p>
    <w:p w14:paraId="4CE1155D">
      <w:pPr>
        <w:rPr>
          <w:rFonts w:hint="eastAsia"/>
        </w:rPr>
      </w:pPr>
    </w:p>
    <w:p w14:paraId="1B1D7501">
      <w:pPr>
        <w:pStyle w:val="2"/>
        <w:rPr>
          <w:rFonts w:hint="eastAsia"/>
        </w:rPr>
      </w:pPr>
    </w:p>
    <w:p w14:paraId="0D1BE3B0">
      <w:pPr>
        <w:rPr>
          <w:rFonts w:hint="eastAsia"/>
        </w:rPr>
      </w:pPr>
    </w:p>
    <w:p w14:paraId="3EE11E61">
      <w:pPr>
        <w:pStyle w:val="2"/>
        <w:rPr>
          <w:rFonts w:hint="eastAsia"/>
        </w:rPr>
      </w:pPr>
    </w:p>
    <w:p w14:paraId="396DFCDF">
      <w:pPr>
        <w:rPr>
          <w:rFonts w:hint="eastAsia"/>
        </w:rPr>
      </w:pPr>
    </w:p>
    <w:p w14:paraId="18072D39">
      <w:pPr>
        <w:pStyle w:val="2"/>
        <w:rPr>
          <w:rFonts w:hint="eastAsia"/>
        </w:rPr>
      </w:pPr>
    </w:p>
    <w:p w14:paraId="5970F883">
      <w:pPr>
        <w:rPr>
          <w:rFonts w:hint="eastAsia"/>
        </w:rPr>
      </w:pPr>
    </w:p>
    <w:p w14:paraId="7F0226C6">
      <w:pPr>
        <w:pStyle w:val="2"/>
        <w:rPr>
          <w:rFonts w:hint="eastAsia"/>
        </w:rPr>
      </w:pPr>
    </w:p>
    <w:p w14:paraId="31930A59">
      <w:pPr>
        <w:rPr>
          <w:rFonts w:hint="eastAsia"/>
        </w:rPr>
      </w:pPr>
    </w:p>
    <w:p w14:paraId="5EDA9650"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5F4DA">
    <w:pPr>
      <w:pStyle w:val="5"/>
      <w:framePr w:wrap="around" w:vAnchor="text" w:hAnchor="page" w:x="9328" w:yAlign="top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 w14:paraId="36240DF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201C4">
    <w:pPr>
      <w:pStyle w:val="5"/>
      <w:framePr w:wrap="around" w:vAnchor="text" w:hAnchor="margin" w:xAlign="outside" w:y="1"/>
      <w:ind w:firstLine="280" w:firstLineChars="10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 w14:paraId="0A23D885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3ED2"/>
    <w:rsid w:val="00093ED2"/>
    <w:rsid w:val="000E2B5E"/>
    <w:rsid w:val="001C3750"/>
    <w:rsid w:val="002D5249"/>
    <w:rsid w:val="00322E9B"/>
    <w:rsid w:val="00443C16"/>
    <w:rsid w:val="004C5FCC"/>
    <w:rsid w:val="005266C2"/>
    <w:rsid w:val="005D70FB"/>
    <w:rsid w:val="006753FB"/>
    <w:rsid w:val="00687D9C"/>
    <w:rsid w:val="006A58E8"/>
    <w:rsid w:val="006E0956"/>
    <w:rsid w:val="0078019F"/>
    <w:rsid w:val="007E633D"/>
    <w:rsid w:val="00831E33"/>
    <w:rsid w:val="00861D51"/>
    <w:rsid w:val="008E268D"/>
    <w:rsid w:val="0092411C"/>
    <w:rsid w:val="00A114BE"/>
    <w:rsid w:val="00A40D24"/>
    <w:rsid w:val="00AF4136"/>
    <w:rsid w:val="00BD1918"/>
    <w:rsid w:val="00C40F42"/>
    <w:rsid w:val="00DA416D"/>
    <w:rsid w:val="00DB0177"/>
    <w:rsid w:val="00E33671"/>
    <w:rsid w:val="00ED53DA"/>
    <w:rsid w:val="24BDCC91"/>
    <w:rsid w:val="2AFD0257"/>
    <w:rsid w:val="2F7E1928"/>
    <w:rsid w:val="45BB2F2C"/>
    <w:rsid w:val="4EA7A001"/>
    <w:rsid w:val="5DEF0C5C"/>
    <w:rsid w:val="65C11EC9"/>
    <w:rsid w:val="67B37B03"/>
    <w:rsid w:val="6B6FE056"/>
    <w:rsid w:val="6DE27295"/>
    <w:rsid w:val="6FFC4D64"/>
    <w:rsid w:val="77D91C3F"/>
    <w:rsid w:val="7BFD73A4"/>
    <w:rsid w:val="7F7D30A0"/>
    <w:rsid w:val="7F9D662B"/>
    <w:rsid w:val="7FDF3DC2"/>
    <w:rsid w:val="BF60D044"/>
    <w:rsid w:val="BFEA4F01"/>
    <w:rsid w:val="BFEFFE38"/>
    <w:rsid w:val="DEF3ACB2"/>
    <w:rsid w:val="EFF6AD03"/>
    <w:rsid w:val="F0FD2A75"/>
    <w:rsid w:val="FDE8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渝民发2019.dotx</Template>
  <Pages>8</Pages>
  <Words>3078</Words>
  <Characters>3298</Characters>
  <Lines>24</Lines>
  <Paragraphs>6</Paragraphs>
  <TotalTime>5</TotalTime>
  <ScaleCrop>false</ScaleCrop>
  <LinksUpToDate>false</LinksUpToDate>
  <CharactersWithSpaces>3350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2023-02-24T07:15:00Z</dcterms:created>
  <dc:creator>黄梅</dc:creator>
  <cp:lastModifiedBy>木马</cp:lastModifiedBy>
  <cp:lastPrinted>2024-03-02T04:51:00Z</cp:lastPrinted>
  <dcterms:modified xsi:type="dcterms:W3CDTF">2024-12-12T08:25:55Z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0B26BA3B89BB35D88672D165CA6FA253</vt:lpwstr>
  </property>
</Properties>
</file>