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财政部 国家发展和改革委员会 国家市场监督管理总局 商务部 司法部关于印发《公平竞争审查制度实施细则》的通知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各省、自治区、直辖市人民政府，</w:t>
      </w: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贯彻党中央、国务院决策部署，全面落实公平竞争审查制度，市场监管总局、国家发展改革委、财政部、商务部、司法部会同有关部门修订了《公平竞争审查制度实施细则》，经国务院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                           市场监管总局  国家发展改革委  财 政 部  商 务 部   司 法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                                                   2021年6月29日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                                                   (此件公开发布)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                                公平竞争审查制度实施细则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经公平竞争审查认为不具有排除、限制竞争效果或者符合例外规定的，可以实施;具有排除、限制竞争效果且不符合例外规定的，应当不予出台或者调整至符合相关要求后出台;未经公平竞争审查的，不得出台。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第四条 市场监管总局、发展改革委、财政部、商务部会同有关部门，建立健全公平竞争审查工作部际联席会议制度，统筹协调和监督指导全国公平竞争审查工作。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地方各级联席会议应当每年向本级人民政府和上一级联席会议报告本地区公平竞争审查制度实施情况，接受其指导和监督。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第二章 审查机制和程序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未形成书面审查结论出台政策措施的，视为未进行公平竞争审查。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第七条 政策制定机关开展公平竞争审查，应当以适当方式征求利害关系人意见，或者通过政府部门网站、政务新媒体等便于社会公众知晓的方式公开征求意见，并在书面审查结论中说明征求意见情况。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利害关系人指参与相关市场竞争的经营者、上下游经营者、行业协会商会、消费者以及政策措施可能影响其公平参与市场竞争的其他市场主体。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第八条 政策制定机关进行公平竞争审查，可以咨询专家学者、法律顾问、专业机构的意见。征求上述方面意见的，应当在书面审查结论中说明有关情况。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各级联席会议办公室可以根据实际工作需要，建立公平竞争审查工作专家库，便于政策制定机关进行咨询。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对涉及重大公共利益，且在制定过程中被多个单位或者个人反映或者举报涉嫌排除、限制竞争的政策措施，本级联席会议办公室可以主动向政策制定机关提出公平竞争审查意见。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第十一条 政策制定机关应当对本年度公平竞争审查工作进行总结，于次年1月15日前将书面总结报告报送本级联席会议办公室。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地方各级联席会议办公室汇总形成本级公平竞争审查工作总体情况，于次年1月20日前报送本级人民政府和上一级联席会议办公室，并以适当方式向社会公开。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第三章 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第十三条 市场准入和退出标准。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(一)不得设置不合理或者歧视性的准入和退出条件，包括但不限于：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1.设置明显不必要或者超出实际需要的准入和退出条件，排斥或者限制经营者参与市场竞争;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2.没有法律、行政法规或者国务院规定依据，对不同所有制、地区、组织形式的经营者实施不合理的差别化待遇，设置不平等的市场准入和退出条件;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4.没有法律、行政法规或者国务院规定依据，对企业注销、破产、挂牌转让、搬迁转移等设定或者变相设定市场退出障碍;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5.以行政许可、行政检查、行政处罚、行政强制等方式，强制或者变相强制企业转让技术，设定或者变相设定市场准入和退出障碍。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(二)未经公平竞争不得授予经营者特许经营权，包括但不限于：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1.在一般竞争性领域实施特许经营或者以特许经营为名增设行政许可;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2.未明确特许经营权期限或者未经法定程序延长特许经营权期限;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3.未依法采取招标、竞争性谈判等竞争方式，直接将特许经营权授予特定经营者;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4.设置歧视性条件，使经营者无法公平参与特许经营权竞争。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(三)不得限定经营、购买、使用特定经营者提供的商品和服务，包括但不限于：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1.以明确要求、暗示、拒绝或者拖延行政审批、重复检查、不予接入平台或者网络、违法违规给予奖励补贴等方式，限定或者变相限定经营、购买、使用特定经营者提供的商品和服务;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2.在招标投标、政府采购中限定投标人所在地、所有制形式、组织形式，或者设定其他不合理的条件排斥或者限制经营者参与招标投标、政府采购活动;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3.没有法律、行政法规或者国务院规定依据，通过设置不合理的项目库、名录库、备选库、资格库等条件，排斥或限制潜在经营者提供商品和服务。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(四)不得设置没有法律、行政法规或者国务院规定依据的审批或者具有行政审批性质的事前备案程序，包括但不限于：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1.没有法律、行政法规或者国务院规定依据，增设行政审批事项，增加行政审批环节、条件和程序;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2.没有法律、行政法规或者国务院规定依据，设置具有行政审批性质的前置性备案程序。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第十四条 商品和要素自由流动标准。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(一)不得对外地和进口商品、服务实行歧视性价格和歧视性补贴政策，包括但不限于: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1.制定政府定价或者政府指导价时，对外地和进口同类商品、服务制定歧视性价格;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2.对相关商品、服务进行补贴时，对外地同类商品、服务，国际经贸协定允许外的进口同类商品以及我国作出国际承诺的进口同类服务不予补贴或者给予较低补贴。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(二)不得限制外地和进口商品、服务进入本地市场或者阻碍本地商品运出、服务输出，包括但不限于：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1.对外地商品、服务规定与本地同类商品、服务不同的技术要求、检验标准，或者采取重复检验、重复认证等歧视性技术措施;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2.对进口商品规定与本地同类商品不同的技术要求、检验标准，或者采取重复检验、重复认证等歧视性技术措施;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3.没有法律、行政法规或者国务院规定依据，对进口服务规定与本地同类服务不同的技术要求、检验标准，或者采取重复检验、重复认证等歧视性技术措施;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4.设置专门针对外地和进口商品、服务的专营、专卖、审批、许可、备案，或者规定不同的条件、程序和期限等;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5.在道路、车站、港口、航空港或者本行政区域边界设置关卡，阻碍外地和进口商品、服务进入本地市场或者本地商品运出和服务输出;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6.通过软件或者互联网设置屏蔽以及采取其他手段，阻碍外地和进口商品、服务进入本地市场或者本地商品运出和服务输出。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(三)不得排斥或者限制外地经营者参加本地招标投标活动，包括但不限于：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1.不依法及时、有效、完整地发布招标信息;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2.直接规定外地经营者不能参与本地特定的招标投标活动;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3.对外地经营者设定歧视性的资质资格要求或者评标评审标准;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4.将经营者在本地区的业绩、所获得的奖项荣誉作为投标条件、加分条件、中标条件或者用于评价企业信用等级，限制或者变相限制外地经营者参加本地招标投标活动;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5.没有法律、行政法规或者国务院规定依据，要求经营者在本地注册设立分支机构，在本地拥有一定办公面积，在本地缴纳社会保险等，限制或者变相限制外地经营者参加本地招标投标活动;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6.通过设定与招标项目的具体特点和实际需要不相适应或者与合同履行无关的资格、技术和商务条件，限制或者变相限制外地经营者参加本地招标投标活动。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(四)不得排斥、限制或者强制外地经营者在本地投资或者设立分支机构，包括但不限于：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1.直接拒绝外地经营者在本地投资或者设立分支机构;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2.没有法律、行政法规或者国务院规定依据，对外地经营者在本地投资的规模、方式以及设立分支机构的地址、模式等进行限制;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3.没有法律、行政法规或者国务院规定依据，直接强制外地经营者在本地投资或者设立分支机构;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4.没有法律、行政法规或者国务院规定依据，将在本地投资或者设立分支机构作为参与本地招标投标、享受补贴和优惠政策等的必要条件，变相强制外地经营者在本地投资或者设立分支机构。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(五)不得对外地经营者在本地的投资或者设立的分支机构实行歧视性待遇，侵害其合法权益，包括但不限于：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1.对外地经营者在本地的投资不给予与本地经营者同等的政策待遇;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2.对外地经营者在本地设立的分支机构在经营规模、经营方式、税费缴纳等方面规定与本地经营者不同的要求;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3.在节能环保、安全生产、健康卫生、工程质量、市场监管等方面，对外地经营者在本地设立的分支机构规定歧视性监管标准和要求。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第十五条 影响生产经营成本标准。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(一)不得违法给予特定经营者优惠政策，包括但不限于：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1.没有法律、行政法规或者国务院规定依据，给予特定经营者财政奖励和补贴;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2.没有专门的税收法律、法规和国务院规定依据，给予特定经营者税收优惠政策;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3.没有法律、行政法规或者国务院规定依据，在土地、劳动力、资本、技术、数据等要素获取方面，给予特定经营者优惠政策;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4.没有法律、行政法规或者国务院规定依据，在环保标准、排污权限等方面给予特定经营者特殊待遇;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5.没有法律、行政法规或者国务院规定依据，对特定经营者减免、缓征或停征行政事业性收费、政府性基金、住房公积金等。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给予特定经营者的优惠政策应当依法公开。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(四)不得在法律规定之外要求经营者提供或扣留经营者各类保证金，包括但不限于：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1.没有法律、行政法规依据或者经国务院批准，要求经营者交纳各类保证金;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2.限定只能以现金形式交纳投标保证金或履约保证金;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3.在经营者履行相关程序或者完成相关事项后，不依法退还经营者交纳的保证金及银行同期存款利息。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第十六条 影响生产经营行为标准。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(三)不得超越定价权限进行政府定价，包括但不限于：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1.对实行政府指导价的商品、服务进行政府定价;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2.对不属于本级政府定价目录范围内的商品、服务制定政府定价或者政府指导价;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3.违反《中华人民共和国价格法》等法律法规采取价格干预措施。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(四)不得违法干预实行市场调节价的商品和服务的价格水平，包括但不限于：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1.制定公布商品和服务的统一执行价、参考价;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2.规定商品和服务的最高或者最低限价;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3.干预影响商品和服务价格水平的手续费、折扣或者其他费用。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第四章 例外规定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第十七条 属于下列情形之一的政策措施，虽然在一定程度上具有限制竞争的效果，但在符合规定的情况下可以出台实施：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(一)维护国家经济安全、文化安全、科技安全或者涉及国防建设的;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(二)为实现扶贫开发、救灾救助等社会保障目的;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(三)为实现节约能源资源、保护生态环境、维护公共卫生健康安全等社会公共利益的;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属于前款第一项至第三项情形的，政策制定机关应当说明相关政策措施对实现政策目的不可或缺，且不会严重限制市场竞争，并明确实施期限。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第十八条 政策制定机关应当在书面审查结论中说明政策措施是否适用例外规定。认为适用例外规定的，应当对符合适用例外规定的情形和条件进行详细说明。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第十九条 政策制定机关应当逐年评估适用例外规定的政策措施的实施效果，形成书面评估报告。实施期限到期或者未达到预期效果的政策措施，应当及时停止执行或者进行调整。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第五章 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第二十条 政策制定机关可以根据工作实际，委托具备相应评估能力的高等院校、科研院所、专业咨询公司等第三方机构，对有关政策措施进行公平竞争评估，或者对公平竞争审查有关工作进行评估。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各级联席会议办公室可以委托第三方机构，对本地公平竞争审查制度总体实施情况开展评估。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第二十一条 政策制定机关在开展公平竞争审查工作的以下阶段和环节，均可以采取第三方评估方式进行：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(一)对拟出台的政策措施进行公平竞争审查;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(二)对经公平竞争审查出台的政策措施进行定期评估;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(三)对适用例外规定出台的政策措施进行逐年评估;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(四)对公平竞争审查制度实施情况进行综合评价;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(五)与公平竞争审查工作相关的其他阶段和环节。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第二十二条 对拟出台的政策措施进行公平竞争审查时，存在以下情形之一的，应当引入第三方评估：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(一)政策制定机关拟适用例外规定的;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(二)被多个单位或者个人反映或者举报涉嫌违反公平竞争审查标准的。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第二十四条 第三方评估经费纳入预算管理。政策制定机关依法依规做好第三方评估经费保障。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第六章 监督与责任追究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各地应当结合实际，建立本地区政策措施抽查机制。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第三十条 各地区、各部门在遵循《意见》和本细则规定的基础上，可以根据本地区、本行业实际情况，制定公平竞争审查工作办法和具体措施。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第三十一条 本细则自公布之日起实施。《公平竞争审查制度实施细则(暂行)》(发改价监〔2017〕1849号)同时废止。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1.公平竞争审查基本流程.doc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2.公平竞争审查表.doc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rPr>
          <w:b/>
          <w:bCs/>
          <w:color w:val="FF0000"/>
          <w:sz w:val="21"/>
          <w:szCs w:val="21"/>
        </w:rPr>
      </w:pPr>
      <w:r>
        <w:rPr>
          <w:rFonts w:hint="eastAsia" w:ascii="微软雅黑" w:hAnsi="微软雅黑" w:eastAsia="微软雅黑" w:cs="微软雅黑"/>
          <w:b/>
          <w:bCs/>
          <w:i w:val="0"/>
          <w:iCs w:val="0"/>
          <w:caps w:val="0"/>
          <w:color w:val="FF0000"/>
          <w:spacing w:val="0"/>
          <w:sz w:val="21"/>
          <w:szCs w:val="21"/>
          <w:bdr w:val="none" w:color="auto" w:sz="0" w:space="0"/>
          <w:shd w:val="clear" w:fill="FFFFFF"/>
        </w:rPr>
        <w:t>附件下载：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50" w:lineRule="atLeast"/>
        <w:ind w:left="0" w:right="0"/>
        <w:rPr>
          <w:sz w:val="21"/>
          <w:szCs w:val="21"/>
        </w:rPr>
      </w:pP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"http://mzj.cq.gov.cn/zwgk_218/zfxxgkml/zcwj_166256/qtwj_166259/202107/W020210723647952648081.docx"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附件1公平竞争审查基本流程.docx</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instrText xml:space="preserve"> HYPERLINK "http://mzj.cq.gov.cn/zwgk_218/zfxxgkml/zcwj_166256/qtwj_166259/202107/W020210723647952780630.docx" </w:instrTex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separate"/>
      </w:r>
      <w:r>
        <w:rPr>
          <w:rStyle w:val="5"/>
          <w:rFonts w:hint="eastAsia" w:ascii="微软雅黑" w:hAnsi="微软雅黑" w:eastAsia="微软雅黑" w:cs="微软雅黑"/>
          <w:i w:val="0"/>
          <w:iCs w:val="0"/>
          <w:caps w:val="0"/>
          <w:color w:val="333333"/>
          <w:spacing w:val="0"/>
          <w:sz w:val="21"/>
          <w:szCs w:val="21"/>
          <w:u w:val="none"/>
          <w:bdr w:val="none" w:color="auto" w:sz="0" w:space="0"/>
          <w:shd w:val="clear" w:fill="FFFFFF"/>
        </w:rPr>
        <w:t>附件2公平竞争审查表.docx</w:t>
      </w:r>
      <w:r>
        <w:rPr>
          <w:rFonts w:hint="eastAsia" w:ascii="微软雅黑" w:hAnsi="微软雅黑" w:eastAsia="微软雅黑" w:cs="微软雅黑"/>
          <w:i w:val="0"/>
          <w:iCs w:val="0"/>
          <w:caps w:val="0"/>
          <w:color w:val="333333"/>
          <w:spacing w:val="0"/>
          <w:sz w:val="21"/>
          <w:szCs w:val="21"/>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16D7C"/>
    <w:rsid w:val="45916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2021-12-21T08:32:00Z</dcterms:created>
  <dc:creator>Mr.Yuan</dc:creator>
  <cp:lastModifiedBy>Mr.Yuan</cp:lastModifiedBy>
  <dcterms:modified xsi:type="dcterms:W3CDTF">2021-12-21T08:33:14Z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1BA9952CA76F4232BB4E933222E33B25</vt:lpwstr>
  </property>
</Properties>
</file>