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372"/>
        <w:jc w:val="center"/>
        <w:rPr>
          <w:rFonts w:ascii="Times New Roman" w:hAnsi="Times New Roman" w:eastAsia="仿宋_GB2312" w:cs="Times New Roman"/>
          <w:sz w:val="28"/>
          <w:szCs w:val="28"/>
        </w:rPr>
      </w:pPr>
    </w:p>
    <w:p>
      <w:pPr>
        <w:snapToGrid w:val="0"/>
        <w:spacing w:line="360" w:lineRule="auto"/>
        <w:ind w:firstLine="372"/>
        <w:jc w:val="center"/>
        <w:rPr>
          <w:rFonts w:ascii="Times New Roman" w:hAnsi="Times New Roman" w:eastAsia="仿宋_GB2312" w:cs="Times New Roman"/>
          <w:sz w:val="28"/>
          <w:szCs w:val="28"/>
        </w:rPr>
      </w:pPr>
    </w:p>
    <w:p>
      <w:pPr>
        <w:snapToGrid w:val="0"/>
        <w:spacing w:line="360" w:lineRule="auto"/>
        <w:ind w:firstLine="372"/>
        <w:jc w:val="center"/>
        <w:rPr>
          <w:rFonts w:ascii="Times New Roman" w:hAnsi="Times New Roman" w:eastAsia="仿宋_GB2312" w:cs="Times New Roman"/>
          <w:sz w:val="28"/>
          <w:szCs w:val="28"/>
        </w:rPr>
      </w:pPr>
    </w:p>
    <w:p>
      <w:pPr>
        <w:snapToGrid w:val="0"/>
        <w:spacing w:line="360" w:lineRule="auto"/>
        <w:ind w:firstLine="426"/>
        <w:jc w:val="center"/>
        <w:rPr>
          <w:rFonts w:ascii="Times New Roman" w:hAnsi="Times New Roman" w:eastAsia="仿宋_GB2312" w:cs="Times New Roman"/>
          <w:sz w:val="32"/>
          <w:szCs w:val="32"/>
        </w:rPr>
      </w:pPr>
    </w:p>
    <w:p>
      <w:pPr>
        <w:snapToGrid w:val="0"/>
        <w:spacing w:line="360" w:lineRule="auto"/>
        <w:ind w:firstLine="426"/>
        <w:jc w:val="center"/>
        <w:rPr>
          <w:rFonts w:ascii="Times New Roman" w:hAnsi="Times New Roman" w:eastAsia="仿宋_GB2312" w:cs="Times New Roman"/>
          <w:sz w:val="32"/>
          <w:szCs w:val="32"/>
        </w:rPr>
      </w:pPr>
    </w:p>
    <w:p>
      <w:pPr>
        <w:snapToGrid w:val="0"/>
        <w:spacing w:line="360" w:lineRule="auto"/>
        <w:ind w:firstLine="426"/>
        <w:jc w:val="center"/>
        <w:rPr>
          <w:rFonts w:ascii="Times New Roman" w:hAnsi="Times New Roman" w:eastAsia="仿宋_GB2312" w:cs="Times New Roman"/>
          <w:sz w:val="32"/>
          <w:szCs w:val="32"/>
        </w:rPr>
      </w:pPr>
    </w:p>
    <w:p>
      <w:pPr>
        <w:snapToGrid w:val="0"/>
        <w:spacing w:line="360" w:lineRule="auto"/>
        <w:ind w:firstLine="426"/>
        <w:jc w:val="center"/>
        <w:rPr>
          <w:rFonts w:ascii="Times New Roman" w:hAnsi="Times New Roman" w:eastAsia="仿宋_GB2312" w:cs="Times New Roman"/>
          <w:sz w:val="32"/>
          <w:szCs w:val="32"/>
        </w:rPr>
      </w:pPr>
    </w:p>
    <w:p>
      <w:pPr>
        <w:snapToGrid w:val="0"/>
        <w:ind w:firstLine="372"/>
        <w:jc w:val="center"/>
        <w:rPr>
          <w:rFonts w:ascii="Times New Roman" w:hAnsi="Times New Roman" w:eastAsia="仿宋_GB2312" w:cs="Times New Roman"/>
          <w:sz w:val="28"/>
          <w:szCs w:val="28"/>
        </w:rPr>
      </w:pPr>
    </w:p>
    <w:p>
      <w:pPr>
        <w:snapToGrid w:val="0"/>
        <w:spacing w:line="578"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渝民〔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24</w:t>
      </w:r>
      <w:r>
        <w:rPr>
          <w:rFonts w:ascii="Times New Roman" w:eastAsia="方正仿宋_GBK" w:cs="Times New Roman"/>
          <w:sz w:val="32"/>
          <w:szCs w:val="32"/>
        </w:rPr>
        <w:t>〕</w:t>
      </w:r>
      <w:r>
        <w:rPr>
          <w:rFonts w:hint="eastAsia" w:ascii="Times New Roman" w:eastAsia="方正仿宋_GBK" w:cs="Times New Roman"/>
          <w:sz w:val="32"/>
          <w:szCs w:val="32"/>
        </w:rPr>
        <w:t>51</w:t>
      </w:r>
      <w:r>
        <w:rPr>
          <w:rFonts w:ascii="Times New Roman" w:eastAsia="方正仿宋_GBK" w:cs="Times New Roman"/>
          <w:sz w:val="32"/>
          <w:szCs w:val="32"/>
        </w:rPr>
        <w:t>号</w:t>
      </w:r>
    </w:p>
    <w:p>
      <w:pPr>
        <w:snapToGrid w:val="0"/>
        <w:spacing w:line="578" w:lineRule="exact"/>
        <w:ind w:firstLine="426"/>
        <w:jc w:val="center"/>
        <w:rPr>
          <w:rFonts w:ascii="Times New Roman" w:hAnsi="Times New Roman" w:eastAsia="仿宋_GB2312" w:cs="Times New Roman"/>
          <w:sz w:val="32"/>
          <w:szCs w:val="32"/>
        </w:rPr>
      </w:pPr>
    </w:p>
    <w:p>
      <w:pPr>
        <w:snapToGrid w:val="0"/>
        <w:spacing w:line="578" w:lineRule="exact"/>
        <w:ind w:firstLine="426"/>
        <w:rPr>
          <w:rFonts w:ascii="Times New Roman" w:hAnsi="Times New Roman" w:eastAsia="仿宋_GB2312" w:cs="Times New Roman"/>
          <w:sz w:val="32"/>
          <w:szCs w:val="32"/>
        </w:rPr>
      </w:pPr>
    </w:p>
    <w:p>
      <w:pPr>
        <w:pStyle w:val="5"/>
        <w:overflowPunct w:val="0"/>
        <w:snapToGrid w:val="0"/>
        <w:spacing w:line="579" w:lineRule="exact"/>
        <w:jc w:val="center"/>
        <w:rPr>
          <w:rFonts w:ascii="方正小标宋_GBK" w:hAnsi="方正小标宋_GBK" w:eastAsia="方正小标宋_GBK" w:cs="方正小标宋_GBK"/>
          <w:color w:val="000000"/>
          <w:sz w:val="44"/>
          <w:szCs w:val="44"/>
          <w:shd w:val="clear" w:color="auto" w:fill="FFFFFF"/>
        </w:rPr>
      </w:pPr>
      <w:r>
        <w:rPr>
          <w:rFonts w:ascii="Times New Roman" w:hAnsi="方正小标宋_GBK" w:eastAsia="方正小标宋_GBK"/>
          <w:color w:val="000000"/>
          <w:sz w:val="44"/>
          <w:szCs w:val="44"/>
          <w:shd w:val="clear" w:color="auto" w:fill="FFFFFF"/>
        </w:rPr>
        <w:t>重庆市民政</w:t>
      </w:r>
      <w:r>
        <w:rPr>
          <w:rFonts w:hint="eastAsia" w:ascii="方正小标宋_GBK" w:hAnsi="方正小标宋_GBK" w:eastAsia="方正小标宋_GBK" w:cs="方正小标宋_GBK"/>
          <w:color w:val="000000"/>
          <w:sz w:val="44"/>
          <w:szCs w:val="44"/>
          <w:shd w:val="clear" w:color="auto" w:fill="FFFFFF"/>
        </w:rPr>
        <w:t>局</w:t>
      </w:r>
    </w:p>
    <w:p>
      <w:pPr>
        <w:pStyle w:val="5"/>
        <w:overflowPunct w:val="0"/>
        <w:snapToGrid w:val="0"/>
        <w:spacing w:line="579"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关于优化更新重庆市精神障碍社区康复</w:t>
      </w:r>
    </w:p>
    <w:p>
      <w:pPr>
        <w:pStyle w:val="5"/>
        <w:overflowPunct w:val="0"/>
        <w:snapToGrid w:val="0"/>
        <w:spacing w:line="579"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专家库成员和专家委员会成员的通知</w:t>
      </w:r>
    </w:p>
    <w:p>
      <w:pPr>
        <w:pStyle w:val="5"/>
        <w:overflowPunct w:val="0"/>
        <w:snapToGrid w:val="0"/>
        <w:spacing w:line="579" w:lineRule="exact"/>
        <w:jc w:val="center"/>
        <w:rPr>
          <w:rFonts w:ascii="仿宋_GB2312" w:hAnsi="微软雅黑" w:eastAsia="仿宋_GB2312" w:cs="仿宋_GB2312"/>
          <w:color w:val="000000"/>
          <w:sz w:val="31"/>
          <w:szCs w:val="31"/>
          <w:shd w:val="clear" w:color="auto" w:fill="FFFFFF"/>
        </w:rPr>
      </w:pPr>
    </w:p>
    <w:p>
      <w:pPr>
        <w:pStyle w:val="5"/>
        <w:overflowPunct w:val="0"/>
        <w:snapToGrid w:val="0"/>
        <w:spacing w:line="579" w:lineRule="exact"/>
        <w:rPr>
          <w:rFonts w:ascii="仿宋_GB2312" w:hAnsi="微软雅黑" w:eastAsia="仿宋_GB2312" w:cs="仿宋_GB2312"/>
          <w:color w:val="000000"/>
          <w:sz w:val="31"/>
          <w:szCs w:val="31"/>
          <w:shd w:val="clear" w:color="auto" w:fill="FFFFFF"/>
        </w:rPr>
      </w:pPr>
      <w:r>
        <w:rPr>
          <w:rFonts w:ascii="Times New Roman" w:hAnsi="Times New Roman" w:eastAsia="方正仿宋_GBK"/>
          <w:sz w:val="32"/>
          <w:szCs w:val="32"/>
        </w:rPr>
        <w:t>各区县（自治县）民政局，两江新区社会保障局、西部科学城</w:t>
      </w:r>
      <w:r>
        <w:rPr>
          <w:rFonts w:ascii="Times New Roman" w:hAnsi="Times New Roman" w:eastAsia="方正仿宋_GBK"/>
          <w:color w:val="000000"/>
          <w:kern w:val="32"/>
          <w:sz w:val="32"/>
          <w:szCs w:val="32"/>
        </w:rPr>
        <w:t>重庆高新区公共服务局、</w:t>
      </w:r>
      <w:r>
        <w:rPr>
          <w:rFonts w:ascii="Times New Roman" w:hAnsi="Times New Roman" w:eastAsia="方正仿宋_GBK"/>
          <w:sz w:val="32"/>
          <w:szCs w:val="32"/>
        </w:rPr>
        <w:t>万盛经开区民政局，市级精神障碍社区康复服务培训基地（市十一人民医院）</w:t>
      </w:r>
      <w:r>
        <w:rPr>
          <w:rFonts w:hint="eastAsia" w:ascii="Times New Roman" w:hAnsi="Times New Roman" w:eastAsia="方正仿宋_GBK"/>
          <w:sz w:val="32"/>
          <w:szCs w:val="32"/>
        </w:rPr>
        <w:t>：</w:t>
      </w:r>
    </w:p>
    <w:p>
      <w:pPr>
        <w:pStyle w:val="5"/>
        <w:overflowPunct w:val="0"/>
        <w:snapToGrid w:val="0"/>
        <w:spacing w:line="579" w:lineRule="exact"/>
        <w:ind w:firstLine="645"/>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按照市民政局、市财政局、市卫生健康委、市残联《关于加快精神障碍社区康复服务发展的实施意见》（渝民发〔2019〕17号）和《重庆市“精康融合行动”实施方案（2023－2025年）》（渝民发〔2023〕6号）有关要求，为进一步发挥重庆市精神障碍社区康复专家库和专家委员会的指导作用，切实增强精康服务专业技术支撑能力，近期，市民政局结合工作实际，对重庆市精神障碍社区康复专家库及专家委员会进行优化和更新，经个人申请、择优筛选、社会公示、组织审查，确定55名同志为重庆市精神障碍社区康复专家库成员、11名专家为专家委员会委员，聘期为三年（原入选专家库成员和专家委员会委员本次未入选的自聘期到期后自动解除），请上述专家库成员和专委会委员认真履行职责和义务，自觉接受业务主管部门管理和社会监督，</w:t>
      </w:r>
      <w:r>
        <w:rPr>
          <w:rFonts w:hint="eastAsia" w:ascii="Times New Roman" w:hAnsi="Times New Roman" w:eastAsia="方正仿宋_GBK"/>
          <w:color w:val="000000"/>
          <w:sz w:val="32"/>
          <w:szCs w:val="32"/>
          <w:lang w:val="zh-CN"/>
        </w:rPr>
        <w:t>积极参与相关工作。</w:t>
      </w:r>
    </w:p>
    <w:p>
      <w:pPr>
        <w:pStyle w:val="5"/>
        <w:overflowPunct w:val="0"/>
        <w:snapToGrid w:val="0"/>
        <w:spacing w:line="579" w:lineRule="exact"/>
        <w:ind w:firstLine="645"/>
        <w:rPr>
          <w:rFonts w:ascii="仿宋_GB2312" w:hAnsi="微软雅黑" w:eastAsia="仿宋_GB2312" w:cs="仿宋_GB2312"/>
          <w:color w:val="000000"/>
          <w:sz w:val="31"/>
          <w:szCs w:val="31"/>
          <w:shd w:val="clear" w:color="auto" w:fill="FFFFFF"/>
        </w:rPr>
      </w:pPr>
    </w:p>
    <w:p>
      <w:pPr>
        <w:pStyle w:val="5"/>
        <w:overflowPunct w:val="0"/>
        <w:snapToGrid w:val="0"/>
        <w:spacing w:line="579" w:lineRule="exact"/>
        <w:ind w:firstLine="645"/>
        <w:jc w:val="both"/>
        <w:rPr>
          <w:rFonts w:ascii="Times New Roman" w:hAnsi="Times New Roman" w:eastAsia="方正仿宋_GBK"/>
          <w:color w:val="000000"/>
          <w:sz w:val="32"/>
          <w:szCs w:val="32"/>
          <w:lang w:val="zh-CN"/>
        </w:rPr>
      </w:pPr>
      <w:r>
        <w:rPr>
          <w:rFonts w:ascii="Times New Roman" w:hAnsi="Times New Roman" w:eastAsia="方正仿宋_GBK"/>
          <w:color w:val="000000"/>
          <w:sz w:val="32"/>
          <w:szCs w:val="32"/>
          <w:lang w:val="zh-CN"/>
        </w:rPr>
        <w:t>附件：</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zh-CN"/>
        </w:rPr>
        <w:t>重庆市精神障碍社区康复服务专家库专家名单</w:t>
      </w:r>
    </w:p>
    <w:p>
      <w:pPr>
        <w:pStyle w:val="5"/>
        <w:overflowPunct w:val="0"/>
        <w:snapToGrid w:val="0"/>
        <w:spacing w:line="579" w:lineRule="exact"/>
        <w:ind w:firstLine="1622" w:firstLineChars="507"/>
        <w:jc w:val="both"/>
        <w:rPr>
          <w:rFonts w:ascii="仿宋_GB2312" w:hAnsi="微软雅黑" w:eastAsia="仿宋_GB2312" w:cs="仿宋_GB2312"/>
          <w:color w:val="000000"/>
          <w:spacing w:val="-6"/>
          <w:sz w:val="31"/>
          <w:szCs w:val="31"/>
          <w:shd w:val="clear" w:color="auto" w:fill="FFFFFF"/>
        </w:rPr>
      </w:pPr>
      <w:r>
        <w:rPr>
          <w:rFonts w:hint="eastAsia" w:ascii="Times New Roman" w:hAnsi="Times New Roman" w:eastAsia="方正仿宋_GBK"/>
          <w:color w:val="000000"/>
          <w:sz w:val="32"/>
          <w:szCs w:val="32"/>
        </w:rPr>
        <w:t>2.</w:t>
      </w:r>
      <w:r>
        <w:rPr>
          <w:rFonts w:ascii="Times New Roman" w:hAnsi="Times New Roman" w:eastAsia="方正仿宋_GBK"/>
          <w:color w:val="000000"/>
          <w:spacing w:val="-6"/>
          <w:sz w:val="32"/>
          <w:szCs w:val="32"/>
        </w:rPr>
        <w:t>重庆市精神障碍社区康复服务专家委员会成员名单</w:t>
      </w:r>
    </w:p>
    <w:p>
      <w:pPr>
        <w:pStyle w:val="5"/>
        <w:overflowPunct w:val="0"/>
        <w:snapToGrid w:val="0"/>
        <w:spacing w:line="579" w:lineRule="exact"/>
        <w:jc w:val="center"/>
        <w:rPr>
          <w:rFonts w:ascii="仿宋_GB2312" w:hAnsi="微软雅黑" w:eastAsia="仿宋_GB2312" w:cs="仿宋_GB2312"/>
          <w:color w:val="000000"/>
          <w:sz w:val="31"/>
          <w:szCs w:val="31"/>
          <w:shd w:val="clear" w:color="auto" w:fill="FFFFFF"/>
        </w:rPr>
      </w:pPr>
    </w:p>
    <w:p>
      <w:pPr>
        <w:pStyle w:val="5"/>
        <w:overflowPunct w:val="0"/>
        <w:snapToGrid w:val="0"/>
        <w:spacing w:line="579" w:lineRule="exact"/>
        <w:jc w:val="center"/>
        <w:rPr>
          <w:rFonts w:ascii="仿宋_GB2312" w:hAnsi="微软雅黑" w:eastAsia="仿宋_GB2312" w:cs="仿宋_GB2312"/>
          <w:color w:val="000000"/>
          <w:sz w:val="31"/>
          <w:szCs w:val="31"/>
          <w:shd w:val="clear" w:color="auto" w:fill="FFFFFF"/>
        </w:rPr>
      </w:pPr>
    </w:p>
    <w:p>
      <w:pPr>
        <w:pStyle w:val="5"/>
        <w:overflowPunct w:val="0"/>
        <w:snapToGrid w:val="0"/>
        <w:spacing w:line="579" w:lineRule="exact"/>
        <w:jc w:val="center"/>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重庆市民政局</w:t>
      </w:r>
    </w:p>
    <w:p>
      <w:pPr>
        <w:pStyle w:val="5"/>
        <w:overflowPunct w:val="0"/>
        <w:snapToGrid w:val="0"/>
        <w:spacing w:line="579" w:lineRule="exact"/>
        <w:jc w:val="center"/>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                    2024年</w:t>
      </w:r>
      <w:r>
        <w:rPr>
          <w:rFonts w:hint="eastAsia" w:ascii="Times New Roman" w:hAnsi="Times New Roman" w:eastAsia="方正仿宋_GBK"/>
          <w:color w:val="000000"/>
          <w:sz w:val="32"/>
          <w:szCs w:val="32"/>
          <w:shd w:val="clear" w:color="auto" w:fill="FFFFFF"/>
        </w:rPr>
        <w:t>4</w:t>
      </w:r>
      <w:r>
        <w:rPr>
          <w:rFonts w:ascii="Times New Roman" w:hAnsi="Times New Roman" w:eastAsia="方正仿宋_GBK"/>
          <w:color w:val="000000"/>
          <w:sz w:val="32"/>
          <w:szCs w:val="32"/>
          <w:shd w:val="clear" w:color="auto" w:fill="FFFFFF"/>
        </w:rPr>
        <w:t>月</w:t>
      </w:r>
      <w:r>
        <w:rPr>
          <w:rFonts w:hint="eastAsia" w:ascii="Times New Roman" w:hAnsi="Times New Roman" w:eastAsia="方正仿宋_GBK"/>
          <w:color w:val="000000"/>
          <w:sz w:val="32"/>
          <w:szCs w:val="32"/>
          <w:shd w:val="clear" w:color="auto" w:fill="FFFFFF"/>
        </w:rPr>
        <w:t>3</w:t>
      </w:r>
      <w:r>
        <w:rPr>
          <w:rFonts w:ascii="Times New Roman" w:hAnsi="Times New Roman" w:eastAsia="方正仿宋_GBK"/>
          <w:color w:val="000000"/>
          <w:sz w:val="32"/>
          <w:szCs w:val="32"/>
          <w:shd w:val="clear" w:color="auto" w:fill="FFFFFF"/>
        </w:rPr>
        <w:t>日</w:t>
      </w:r>
    </w:p>
    <w:p>
      <w:pPr>
        <w:pStyle w:val="5"/>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jc w:val="left"/>
        <w:textAlignment w:val="auto"/>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eastAsia="zh-CN"/>
        </w:rPr>
        <w:t>（</w:t>
      </w:r>
      <w:r>
        <w:rPr>
          <w:rFonts w:hint="eastAsia" w:ascii="Times New Roman" w:hAnsi="Times New Roman" w:eastAsia="方正仿宋_GBK"/>
          <w:color w:val="000000"/>
          <w:sz w:val="32"/>
          <w:szCs w:val="32"/>
          <w:shd w:val="clear" w:color="auto" w:fill="FFFFFF"/>
          <w:lang w:val="en-US" w:eastAsia="zh-CN"/>
        </w:rPr>
        <w:t>此件公开发布</w:t>
      </w:r>
      <w:r>
        <w:rPr>
          <w:rFonts w:hint="eastAsia" w:ascii="Times New Roman" w:hAnsi="Times New Roman" w:eastAsia="方正仿宋_GBK"/>
          <w:color w:val="000000"/>
          <w:sz w:val="32"/>
          <w:szCs w:val="32"/>
          <w:shd w:val="clear" w:color="auto" w:fill="FFFFFF"/>
          <w:lang w:eastAsia="zh-CN"/>
        </w:rPr>
        <w:t>）</w:t>
      </w:r>
      <w:r>
        <w:rPr>
          <w:rFonts w:ascii="Times New Roman" w:hAnsi="Times New Roman" w:eastAsia="方正仿宋_GBK"/>
          <w:color w:val="000000"/>
          <w:sz w:val="32"/>
          <w:szCs w:val="32"/>
          <w:shd w:val="clear" w:color="auto" w:fill="FFFFFF"/>
        </w:rPr>
        <w:t> </w:t>
      </w:r>
    </w:p>
    <w:p>
      <w:pPr>
        <w:pStyle w:val="5"/>
        <w:overflowPunct w:val="0"/>
        <w:snapToGrid w:val="0"/>
        <w:spacing w:line="579" w:lineRule="exact"/>
        <w:jc w:val="center"/>
        <w:rPr>
          <w:rFonts w:ascii="Times New Roman" w:hAnsi="Times New Roman" w:eastAsia="方正仿宋_GBK"/>
          <w:color w:val="000000"/>
          <w:sz w:val="32"/>
          <w:szCs w:val="32"/>
          <w:shd w:val="clear" w:color="auto" w:fill="FFFFFF"/>
        </w:rPr>
      </w:pPr>
    </w:p>
    <w:p>
      <w:pPr>
        <w:pStyle w:val="5"/>
        <w:overflowPunct w:val="0"/>
        <w:snapToGrid w:val="0"/>
        <w:spacing w:line="579" w:lineRule="exact"/>
        <w:jc w:val="center"/>
        <w:rPr>
          <w:rFonts w:ascii="仿宋_GB2312" w:hAnsi="微软雅黑" w:eastAsia="仿宋_GB2312" w:cs="仿宋_GB2312"/>
          <w:color w:val="000000"/>
          <w:sz w:val="31"/>
          <w:szCs w:val="31"/>
          <w:shd w:val="clear" w:color="auto" w:fill="FFFFFF"/>
        </w:rPr>
      </w:pPr>
    </w:p>
    <w:p>
      <w:pPr>
        <w:pStyle w:val="5"/>
        <w:overflowPunct w:val="0"/>
        <w:snapToGrid w:val="0"/>
        <w:spacing w:line="579" w:lineRule="exact"/>
        <w:jc w:val="center"/>
        <w:rPr>
          <w:rFonts w:ascii="仿宋_GB2312" w:hAnsi="微软雅黑" w:eastAsia="仿宋_GB2312" w:cs="仿宋_GB2312"/>
          <w:color w:val="000000"/>
          <w:sz w:val="31"/>
          <w:szCs w:val="31"/>
          <w:shd w:val="clear" w:color="auto" w:fill="FFFFFF"/>
        </w:rPr>
      </w:pPr>
    </w:p>
    <w:p>
      <w:pPr>
        <w:pStyle w:val="5"/>
        <w:overflowPunct w:val="0"/>
        <w:snapToGrid w:val="0"/>
        <w:spacing w:line="579" w:lineRule="exact"/>
        <w:jc w:val="center"/>
        <w:rPr>
          <w:rFonts w:ascii="仿宋_GB2312" w:hAnsi="微软雅黑" w:eastAsia="仿宋_GB2312" w:cs="仿宋_GB2312"/>
          <w:color w:val="000000"/>
          <w:sz w:val="31"/>
          <w:szCs w:val="31"/>
          <w:shd w:val="clear" w:color="auto" w:fill="FFFFFF"/>
        </w:rPr>
      </w:pPr>
    </w:p>
    <w:p>
      <w:pPr>
        <w:pStyle w:val="5"/>
        <w:widowControl/>
        <w:wordWrap w:val="0"/>
        <w:snapToGrid w:val="0"/>
        <w:spacing w:line="560" w:lineRule="exact"/>
        <w:jc w:val="center"/>
        <w:rPr>
          <w:rFonts w:ascii="仿宋_GB2312" w:hAnsi="微软雅黑" w:eastAsia="仿宋_GB2312" w:cs="仿宋_GB2312"/>
          <w:color w:val="000000"/>
          <w:sz w:val="31"/>
          <w:szCs w:val="31"/>
          <w:shd w:val="clear" w:color="auto" w:fill="FFFFFF"/>
        </w:rPr>
      </w:pPr>
    </w:p>
    <w:p>
      <w:pPr>
        <w:pStyle w:val="5"/>
        <w:widowControl/>
        <w:wordWrap w:val="0"/>
        <w:snapToGrid w:val="0"/>
        <w:spacing w:line="560" w:lineRule="exact"/>
        <w:jc w:val="both"/>
        <w:rPr>
          <w:rFonts w:ascii="仿宋_GB2312" w:hAnsi="微软雅黑" w:eastAsia="仿宋_GB2312" w:cs="仿宋_GB2312"/>
          <w:color w:val="000000"/>
          <w:sz w:val="31"/>
          <w:szCs w:val="31"/>
          <w:shd w:val="clear" w:color="auto" w:fill="FFFFFF"/>
        </w:rPr>
      </w:pPr>
    </w:p>
    <w:p>
      <w:pPr>
        <w:pStyle w:val="5"/>
        <w:widowControl/>
        <w:wordWrap w:val="0"/>
        <w:snapToGrid w:val="0"/>
        <w:spacing w:line="560" w:lineRule="exac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pStyle w:val="5"/>
        <w:widowControl/>
        <w:wordWrap w:val="0"/>
        <w:snapToGrid w:val="0"/>
        <w:spacing w:line="560" w:lineRule="exact"/>
        <w:rPr>
          <w:rFonts w:ascii="仿宋_GB2312" w:hAnsi="微软雅黑" w:eastAsia="仿宋_GB2312" w:cs="仿宋_GB2312"/>
          <w:color w:val="000000"/>
          <w:sz w:val="31"/>
          <w:szCs w:val="31"/>
          <w:shd w:val="clear" w:color="auto" w:fill="FFFFFF"/>
        </w:rPr>
      </w:pPr>
    </w:p>
    <w:p>
      <w:pPr>
        <w:widowControl/>
        <w:spacing w:line="560" w:lineRule="exact"/>
        <w:jc w:val="center"/>
        <w:textAlignment w:val="center"/>
        <w:rPr>
          <w:rFonts w:ascii="方正小标宋_GBK" w:hAnsi="方正小标宋简体" w:eastAsia="方正小标宋_GBK" w:cs="方正小标宋简体"/>
          <w:color w:val="000000"/>
          <w:kern w:val="0"/>
          <w:sz w:val="40"/>
          <w:szCs w:val="40"/>
        </w:rPr>
      </w:pPr>
      <w:r>
        <w:rPr>
          <w:rFonts w:hint="eastAsia" w:ascii="方正小标宋_GBK" w:hAnsi="方正小标宋简体" w:eastAsia="方正小标宋_GBK" w:cs="方正小标宋简体"/>
          <w:color w:val="000000"/>
          <w:kern w:val="0"/>
          <w:sz w:val="40"/>
          <w:szCs w:val="40"/>
        </w:rPr>
        <w:t>重庆市精神障碍社区康复服务专家库专家</w:t>
      </w:r>
      <w:bookmarkStart w:id="0" w:name="_GoBack"/>
      <w:bookmarkEnd w:id="0"/>
      <w:r>
        <w:rPr>
          <w:rFonts w:hint="eastAsia" w:ascii="方正小标宋_GBK" w:hAnsi="方正小标宋简体" w:eastAsia="方正小标宋_GBK" w:cs="方正小标宋简体"/>
          <w:color w:val="000000"/>
          <w:kern w:val="0"/>
          <w:sz w:val="40"/>
          <w:szCs w:val="40"/>
        </w:rPr>
        <w:t>名单</w:t>
      </w:r>
    </w:p>
    <w:p>
      <w:pPr>
        <w:widowControl/>
        <w:spacing w:line="560" w:lineRule="exact"/>
        <w:jc w:val="center"/>
        <w:textAlignment w:val="center"/>
        <w:rPr>
          <w:rFonts w:ascii="方正小标宋_GBK" w:hAnsi="方正小标宋简体" w:eastAsia="方正小标宋_GBK" w:cs="方正小标宋简体"/>
          <w:color w:val="000000"/>
          <w:kern w:val="0"/>
          <w:sz w:val="40"/>
          <w:szCs w:val="40"/>
        </w:rPr>
      </w:pPr>
      <w:r>
        <w:rPr>
          <w:rFonts w:hint="eastAsia" w:ascii="方正小标宋_GBK" w:hAnsi="方正小标宋简体" w:eastAsia="方正小标宋_GBK" w:cs="方正小标宋简体"/>
          <w:color w:val="000000"/>
          <w:kern w:val="0"/>
          <w:sz w:val="40"/>
          <w:szCs w:val="40"/>
        </w:rPr>
        <w:t>（55名）</w:t>
      </w:r>
    </w:p>
    <w:tbl>
      <w:tblPr>
        <w:tblStyle w:val="6"/>
        <w:tblW w:w="10275" w:type="dxa"/>
        <w:jc w:val="center"/>
        <w:tblLayout w:type="fixed"/>
        <w:tblCellMar>
          <w:top w:w="0" w:type="dxa"/>
          <w:left w:w="0" w:type="dxa"/>
          <w:bottom w:w="0" w:type="dxa"/>
          <w:right w:w="0" w:type="dxa"/>
        </w:tblCellMar>
      </w:tblPr>
      <w:tblGrid>
        <w:gridCol w:w="570"/>
        <w:gridCol w:w="960"/>
        <w:gridCol w:w="600"/>
        <w:gridCol w:w="2250"/>
        <w:gridCol w:w="1536"/>
        <w:gridCol w:w="1179"/>
        <w:gridCol w:w="1635"/>
        <w:gridCol w:w="1545"/>
      </w:tblGrid>
      <w:tr>
        <w:tblPrEx>
          <w:tblCellMar>
            <w:top w:w="0" w:type="dxa"/>
            <w:left w:w="0" w:type="dxa"/>
            <w:bottom w:w="0" w:type="dxa"/>
            <w:right w:w="0" w:type="dxa"/>
          </w:tblCellMar>
        </w:tblPrEx>
        <w:trPr>
          <w:trHeight w:val="600" w:hRule="atLeast"/>
          <w:tblHeader/>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姓名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性别</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工作单位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职务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职称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专业领域</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kern w:val="0"/>
                <w:sz w:val="22"/>
                <w:szCs w:val="22"/>
              </w:rPr>
            </w:pPr>
            <w:r>
              <w:rPr>
                <w:rFonts w:hint="eastAsia" w:ascii="方正黑体_GBK" w:hAnsi="Times New Roman" w:eastAsia="方正黑体_GBK" w:cs="Times New Roman"/>
                <w:color w:val="000000"/>
                <w:kern w:val="0"/>
                <w:sz w:val="22"/>
                <w:szCs w:val="22"/>
              </w:rPr>
              <w:t>服务类别</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姚  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重庆市民政局</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社会事务处副处长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55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张学兵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重庆市民政局</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社会事务处二级调研员</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sz w:val="22"/>
                <w:szCs w:val="22"/>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邓  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巴南区精神卫生中心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杨东平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大足区精神卫生中心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精防办主任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副主任护师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46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刘  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合川区精神卫生中心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51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陈  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江津精神康复院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副院长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56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杨长荣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0"/>
                <w:szCs w:val="20"/>
              </w:rPr>
              <w:t>九龙坡区精神卫生中心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50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彭  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沙区精神卫生中心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54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崔吉文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万州区卫健委</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49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程  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0"/>
                <w:szCs w:val="20"/>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副院长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53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罗建军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公卫办主任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精神康复管理</w:t>
            </w:r>
          </w:p>
        </w:tc>
      </w:tr>
      <w:tr>
        <w:tblPrEx>
          <w:tblCellMar>
            <w:top w:w="0" w:type="dxa"/>
            <w:left w:w="0" w:type="dxa"/>
            <w:bottom w:w="0" w:type="dxa"/>
            <w:right w:w="0" w:type="dxa"/>
          </w:tblCellMar>
        </w:tblPrEx>
        <w:trPr>
          <w:trHeight w:val="53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易自力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北碚区精神卫生中心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副院长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50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罗明贵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大足区精神卫生中心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陈 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涪陵区精神病医院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副院长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谢永忠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合川区精神卫生中心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54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杨  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主任护师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精神科护士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5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吴小容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南岸区精神卫生中心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91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田应华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綦江区精神卫生中心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严重精神障碍管理办公室顾问</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朱学文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渝中区精神卫生中心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唐仕友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重庆大学附属三峡医院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平湖分院副院长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付文英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重庆大学附属三峡医院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早期干预科护士长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副主任护师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精神科护士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程 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重庆市第二社会福利院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颐康医院院长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杨海燕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普通精神科主任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罗 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老年科护士长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副主任护师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精神科护士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黄兴东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儿少心理科副主任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邱堂威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副院长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蒋国庆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精神科临床</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杜宗蔚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康复治疗师</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黄靖童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重庆市精神卫生中心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康复科副主任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主管护师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康复专科护士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代启彬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Cs w:val="21"/>
              </w:rPr>
              <w:t>重庆市民政中西医结合医院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唐 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重庆渝西医院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康复科治疗师</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康复治疗</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何春燕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合川区三好社会工作服务中心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李兴红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Cs w:val="21"/>
              </w:rPr>
              <w:t>两江新区至和社工服务中心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Cs w:val="21"/>
              </w:rPr>
              <w:t>高级社会工作师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宋瑶平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南岸区绿荫社会工作服务中心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尹顺意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黔江区顺意社会工作服务中心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理事长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谢礼涛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忠县心一社会工作服务中心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高秋菊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重庆慈众社会工作服务中心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项目督导</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蒋新红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重庆慈众社会工作服务中心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理事长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教授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罗 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重庆市第三福利院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社工科职员</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高级社会工作师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高级社会工作师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马志坤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重庆市第三福利院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党政办公室主任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高级社会工作师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高级社会工作师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周楚芬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康复科副科长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夏晓蓉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康复科科长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副主任护师、社会工作师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陈悦婷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康复科社工师</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中级社工师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陈  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重庆市冬青社工服务中心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高级社会工作师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李长洪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重庆市冬青社会工作服务中心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高级社工师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社会工作者</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社会工作</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胥 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重庆市永川区中医院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心理睡眠中心主任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高级心理咨询师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高级心理咨询师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罗玉华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江北区逸晗社会工作服务中心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理事长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二级心理咨询师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心理咨询师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唐  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九龙坡区精神卫生中心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精神康复科副主任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主治医师、中级心理治疗师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黎  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綦江区精神卫生中心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精神科主任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中级心理治疗师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李  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渝中区精神卫生中心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公卫科副科长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中级心理治疗师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李丽敏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重庆青年职业技术学院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教师</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二级心理咨询师、副教授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心理咨询师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陈  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重庆市第十一人民医院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睡眠心理科主任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主任医师、中级心理治疗师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陈黎明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重庆市精神卫生中心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精神科主任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中级心理治疗师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符  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重庆市精神卫生中心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早干科主任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副主任医师</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精神科医师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r>
        <w:tblPrEx>
          <w:tblCellMar>
            <w:top w:w="0" w:type="dxa"/>
            <w:left w:w="0" w:type="dxa"/>
            <w:bottom w:w="0" w:type="dxa"/>
            <w:right w:w="0"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王  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Cs w:val="21"/>
              </w:rPr>
              <w:t>奉节县微爱社会工作服务中心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主任</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0"/>
                <w:szCs w:val="20"/>
              </w:rPr>
              <w:t>心理咨询师（高级）</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心理治疗师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jc w:val="center"/>
              <w:textAlignment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心理学</w:t>
            </w:r>
          </w:p>
        </w:tc>
      </w:tr>
    </w:tbl>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400" w:lineRule="exact"/>
        <w:jc w:val="left"/>
        <w:textAlignment w:val="center"/>
        <w:rPr>
          <w:rFonts w:ascii="仿宋_GB2312" w:hAnsi="宋体" w:eastAsia="仿宋_GB2312" w:cs="仿宋_GB2312"/>
          <w:color w:val="000000"/>
          <w:kern w:val="0"/>
          <w:sz w:val="32"/>
          <w:szCs w:val="32"/>
        </w:rPr>
      </w:pPr>
      <w:r>
        <w:rPr>
          <w:rFonts w:hint="eastAsia" w:ascii="方正黑体_GBK" w:hAnsi="方正黑体_GBK" w:eastAsia="方正黑体_GBK" w:cs="方正黑体_GBK"/>
          <w:color w:val="000000"/>
          <w:kern w:val="0"/>
          <w:sz w:val="32"/>
          <w:szCs w:val="32"/>
        </w:rPr>
        <w:t>附件2</w:t>
      </w:r>
    </w:p>
    <w:p>
      <w:pPr>
        <w:widowControl/>
        <w:spacing w:line="400" w:lineRule="exact"/>
        <w:jc w:val="left"/>
        <w:textAlignment w:val="center"/>
        <w:rPr>
          <w:rFonts w:ascii="仿宋_GB2312" w:hAnsi="宋体" w:eastAsia="仿宋_GB2312" w:cs="仿宋_GB2312"/>
          <w:color w:val="000000"/>
          <w:kern w:val="0"/>
          <w:sz w:val="32"/>
          <w:szCs w:val="32"/>
        </w:rPr>
      </w:pPr>
    </w:p>
    <w:p>
      <w:pPr>
        <w:widowControl/>
        <w:spacing w:line="560" w:lineRule="exact"/>
        <w:jc w:val="center"/>
        <w:textAlignment w:val="center"/>
        <w:rPr>
          <w:rFonts w:ascii="方正小标宋_GBK" w:hAnsi="方正小标宋简体" w:eastAsia="方正小标宋_GBK" w:cs="方正小标宋简体"/>
          <w:color w:val="000000"/>
          <w:kern w:val="0"/>
          <w:sz w:val="40"/>
          <w:szCs w:val="40"/>
        </w:rPr>
      </w:pPr>
      <w:r>
        <w:rPr>
          <w:rFonts w:hint="eastAsia" w:ascii="方正小标宋_GBK" w:hAnsi="方正小标宋简体" w:eastAsia="方正小标宋_GBK" w:cs="方正小标宋简体"/>
          <w:color w:val="000000"/>
          <w:kern w:val="0"/>
          <w:sz w:val="40"/>
          <w:szCs w:val="40"/>
        </w:rPr>
        <w:t>重庆市精神障碍社区康复服务专家委员会成员名单</w:t>
      </w:r>
    </w:p>
    <w:p>
      <w:pPr>
        <w:spacing w:line="400" w:lineRule="exact"/>
        <w:ind w:firstLine="360" w:firstLineChars="100"/>
        <w:jc w:val="center"/>
        <w:rPr>
          <w:rFonts w:ascii="方正小标宋_GBK" w:hAnsi="方正小标宋简体" w:eastAsia="方正小标宋_GBK" w:cs="方正小标宋简体"/>
          <w:color w:val="000000"/>
          <w:kern w:val="0"/>
          <w:sz w:val="36"/>
          <w:szCs w:val="36"/>
        </w:rPr>
      </w:pPr>
      <w:r>
        <w:rPr>
          <w:rFonts w:hint="eastAsia" w:ascii="方正小标宋_GBK" w:hAnsi="方正小标宋简体" w:eastAsia="方正小标宋_GBK" w:cs="方正小标宋简体"/>
          <w:color w:val="000000"/>
          <w:kern w:val="0"/>
          <w:sz w:val="36"/>
          <w:szCs w:val="36"/>
        </w:rPr>
        <w:t>（11名）</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9"/>
        <w:gridCol w:w="818"/>
        <w:gridCol w:w="847"/>
        <w:gridCol w:w="1558"/>
        <w:gridCol w:w="3008"/>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sz w:val="22"/>
                <w:szCs w:val="22"/>
              </w:rPr>
            </w:pPr>
            <w:r>
              <w:rPr>
                <w:rFonts w:hint="eastAsia" w:ascii="方正黑体_GBK" w:hAnsi="Times New Roman" w:eastAsia="方正黑体_GBK" w:cs="Times New Roman"/>
                <w:color w:val="000000"/>
                <w:kern w:val="0"/>
                <w:sz w:val="22"/>
                <w:szCs w:val="22"/>
              </w:rPr>
              <w:t>序号</w:t>
            </w:r>
          </w:p>
        </w:tc>
        <w:tc>
          <w:tcPr>
            <w:tcW w:w="461" w:type="pct"/>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sz w:val="22"/>
                <w:szCs w:val="22"/>
              </w:rPr>
            </w:pPr>
            <w:r>
              <w:rPr>
                <w:rFonts w:hint="eastAsia" w:ascii="方正黑体_GBK" w:hAnsi="Times New Roman" w:eastAsia="方正黑体_GBK" w:cs="Times New Roman"/>
                <w:color w:val="000000"/>
                <w:kern w:val="0"/>
                <w:sz w:val="22"/>
                <w:szCs w:val="22"/>
              </w:rPr>
              <w:t>姓名</w:t>
            </w:r>
          </w:p>
        </w:tc>
        <w:tc>
          <w:tcPr>
            <w:tcW w:w="477" w:type="pct"/>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sz w:val="22"/>
                <w:szCs w:val="22"/>
              </w:rPr>
            </w:pPr>
            <w:r>
              <w:rPr>
                <w:rFonts w:hint="eastAsia" w:ascii="方正黑体_GBK" w:hAnsi="Times New Roman" w:eastAsia="方正黑体_GBK" w:cs="Times New Roman"/>
                <w:color w:val="000000"/>
                <w:kern w:val="0"/>
                <w:sz w:val="22"/>
                <w:szCs w:val="22"/>
              </w:rPr>
              <w:t>性别</w:t>
            </w:r>
          </w:p>
        </w:tc>
        <w:tc>
          <w:tcPr>
            <w:tcW w:w="878" w:type="pct"/>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sz w:val="22"/>
                <w:szCs w:val="22"/>
              </w:rPr>
            </w:pPr>
            <w:r>
              <w:rPr>
                <w:rFonts w:hint="eastAsia" w:ascii="方正黑体_GBK" w:hAnsi="Times New Roman" w:eastAsia="方正黑体_GBK" w:cs="Times New Roman"/>
                <w:color w:val="000000"/>
                <w:kern w:val="0"/>
                <w:sz w:val="22"/>
                <w:szCs w:val="22"/>
              </w:rPr>
              <w:t>职务</w:t>
            </w:r>
          </w:p>
        </w:tc>
        <w:tc>
          <w:tcPr>
            <w:tcW w:w="1695" w:type="pct"/>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sz w:val="22"/>
                <w:szCs w:val="22"/>
              </w:rPr>
            </w:pPr>
            <w:r>
              <w:rPr>
                <w:rFonts w:hint="eastAsia" w:ascii="方正黑体_GBK" w:hAnsi="Times New Roman" w:eastAsia="方正黑体_GBK" w:cs="Times New Roman"/>
                <w:color w:val="000000"/>
                <w:kern w:val="0"/>
                <w:sz w:val="22"/>
                <w:szCs w:val="22"/>
              </w:rPr>
              <w:t>工作单位</w:t>
            </w:r>
          </w:p>
        </w:tc>
        <w:tc>
          <w:tcPr>
            <w:tcW w:w="1140" w:type="pct"/>
            <w:shd w:val="clear" w:color="auto" w:fill="auto"/>
            <w:tcMar>
              <w:top w:w="15" w:type="dxa"/>
              <w:left w:w="15" w:type="dxa"/>
              <w:right w:w="15" w:type="dxa"/>
            </w:tcMar>
            <w:vAlign w:val="center"/>
          </w:tcPr>
          <w:p>
            <w:pPr>
              <w:overflowPunct w:val="0"/>
              <w:snapToGrid w:val="0"/>
              <w:jc w:val="center"/>
              <w:textAlignment w:val="center"/>
              <w:rPr>
                <w:rFonts w:hint="eastAsia" w:ascii="方正黑体_GBK" w:hAnsi="Times New Roman" w:eastAsia="方正黑体_GBK" w:cs="Times New Roman"/>
                <w:color w:val="000000"/>
                <w:sz w:val="22"/>
                <w:szCs w:val="22"/>
              </w:rPr>
            </w:pPr>
            <w:r>
              <w:rPr>
                <w:rFonts w:hint="eastAsia" w:ascii="方正黑体_GBK" w:hAnsi="Times New Roman" w:eastAsia="方正黑体_GBK" w:cs="Times New Roman"/>
                <w:color w:val="000000"/>
                <w:kern w:val="0"/>
                <w:sz w:val="22"/>
                <w:szCs w:val="22"/>
              </w:rPr>
              <w:t>专业类别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1</w:t>
            </w:r>
          </w:p>
        </w:tc>
        <w:tc>
          <w:tcPr>
            <w:tcW w:w="461"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程  群</w:t>
            </w:r>
          </w:p>
        </w:tc>
        <w:tc>
          <w:tcPr>
            <w:tcW w:w="477"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女</w:t>
            </w:r>
          </w:p>
        </w:tc>
        <w:tc>
          <w:tcPr>
            <w:tcW w:w="878"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主任委员</w:t>
            </w:r>
          </w:p>
        </w:tc>
        <w:tc>
          <w:tcPr>
            <w:tcW w:w="1695"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重庆市第十一人民医院</w:t>
            </w:r>
          </w:p>
        </w:tc>
        <w:tc>
          <w:tcPr>
            <w:tcW w:w="1140"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精神康复管理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2</w:t>
            </w:r>
          </w:p>
        </w:tc>
        <w:tc>
          <w:tcPr>
            <w:tcW w:w="461"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张学兵</w:t>
            </w:r>
          </w:p>
        </w:tc>
        <w:tc>
          <w:tcPr>
            <w:tcW w:w="477"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男</w:t>
            </w:r>
          </w:p>
        </w:tc>
        <w:tc>
          <w:tcPr>
            <w:tcW w:w="878"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副主任委员</w:t>
            </w:r>
          </w:p>
        </w:tc>
        <w:tc>
          <w:tcPr>
            <w:tcW w:w="1695"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重庆市民政局</w:t>
            </w:r>
          </w:p>
        </w:tc>
        <w:tc>
          <w:tcPr>
            <w:tcW w:w="1140"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精神康复管理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3</w:t>
            </w:r>
          </w:p>
        </w:tc>
        <w:tc>
          <w:tcPr>
            <w:tcW w:w="461"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蒋国庆</w:t>
            </w:r>
          </w:p>
        </w:tc>
        <w:tc>
          <w:tcPr>
            <w:tcW w:w="477"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男</w:t>
            </w:r>
          </w:p>
        </w:tc>
        <w:tc>
          <w:tcPr>
            <w:tcW w:w="878"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副主任委员</w:t>
            </w:r>
          </w:p>
        </w:tc>
        <w:tc>
          <w:tcPr>
            <w:tcW w:w="1695"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重庆市精神卫生中心</w:t>
            </w:r>
          </w:p>
        </w:tc>
        <w:tc>
          <w:tcPr>
            <w:tcW w:w="1140"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精神科临床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4</w:t>
            </w:r>
          </w:p>
        </w:tc>
        <w:tc>
          <w:tcPr>
            <w:tcW w:w="461"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夏晓蓉</w:t>
            </w:r>
          </w:p>
        </w:tc>
        <w:tc>
          <w:tcPr>
            <w:tcW w:w="477"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女</w:t>
            </w:r>
          </w:p>
        </w:tc>
        <w:tc>
          <w:tcPr>
            <w:tcW w:w="878"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秘书长</w:t>
            </w:r>
          </w:p>
        </w:tc>
        <w:tc>
          <w:tcPr>
            <w:tcW w:w="1695"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重庆市第十一人民医院</w:t>
            </w:r>
          </w:p>
        </w:tc>
        <w:tc>
          <w:tcPr>
            <w:tcW w:w="1140"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5</w:t>
            </w:r>
          </w:p>
        </w:tc>
        <w:tc>
          <w:tcPr>
            <w:tcW w:w="461"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kern w:val="0"/>
                <w:sz w:val="22"/>
                <w:szCs w:val="22"/>
              </w:rPr>
              <w:t>黄兴东</w:t>
            </w:r>
          </w:p>
        </w:tc>
        <w:tc>
          <w:tcPr>
            <w:tcW w:w="477"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kern w:val="0"/>
                <w:sz w:val="22"/>
                <w:szCs w:val="22"/>
              </w:rPr>
              <w:t>男</w:t>
            </w:r>
          </w:p>
        </w:tc>
        <w:tc>
          <w:tcPr>
            <w:tcW w:w="878"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委员</w:t>
            </w:r>
          </w:p>
        </w:tc>
        <w:tc>
          <w:tcPr>
            <w:tcW w:w="1695"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重庆市第十一人民医院</w:t>
            </w:r>
          </w:p>
        </w:tc>
        <w:tc>
          <w:tcPr>
            <w:tcW w:w="1140"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精神科临床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6</w:t>
            </w:r>
          </w:p>
        </w:tc>
        <w:tc>
          <w:tcPr>
            <w:tcW w:w="461"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杜宗蔚</w:t>
            </w:r>
          </w:p>
        </w:tc>
        <w:tc>
          <w:tcPr>
            <w:tcW w:w="477"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男</w:t>
            </w:r>
          </w:p>
        </w:tc>
        <w:tc>
          <w:tcPr>
            <w:tcW w:w="878"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委员</w:t>
            </w:r>
          </w:p>
        </w:tc>
        <w:tc>
          <w:tcPr>
            <w:tcW w:w="1695"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重庆市第十一人民医院</w:t>
            </w:r>
          </w:p>
        </w:tc>
        <w:tc>
          <w:tcPr>
            <w:tcW w:w="1140"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7</w:t>
            </w:r>
          </w:p>
        </w:tc>
        <w:tc>
          <w:tcPr>
            <w:tcW w:w="461"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李长洪</w:t>
            </w:r>
          </w:p>
        </w:tc>
        <w:tc>
          <w:tcPr>
            <w:tcW w:w="477"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女</w:t>
            </w:r>
          </w:p>
        </w:tc>
        <w:tc>
          <w:tcPr>
            <w:tcW w:w="878"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委员</w:t>
            </w:r>
          </w:p>
        </w:tc>
        <w:tc>
          <w:tcPr>
            <w:tcW w:w="1695"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重庆市冬青社会工作服务中心</w:t>
            </w:r>
          </w:p>
        </w:tc>
        <w:tc>
          <w:tcPr>
            <w:tcW w:w="1140"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kern w:val="0"/>
                <w:sz w:val="22"/>
                <w:szCs w:val="22"/>
              </w:rPr>
            </w:pPr>
            <w:r>
              <w:rPr>
                <w:rFonts w:ascii="Times New Roman" w:hAnsi="Times New Roman" w:eastAsia="方正仿宋_GBK" w:cs="Times New Roman"/>
                <w:color w:val="000000" w:themeColor="text1"/>
                <w:kern w:val="0"/>
                <w:sz w:val="22"/>
                <w:szCs w:val="22"/>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8</w:t>
            </w:r>
          </w:p>
        </w:tc>
        <w:tc>
          <w:tcPr>
            <w:tcW w:w="461"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胥  丽</w:t>
            </w:r>
          </w:p>
        </w:tc>
        <w:tc>
          <w:tcPr>
            <w:tcW w:w="477"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女</w:t>
            </w:r>
          </w:p>
        </w:tc>
        <w:tc>
          <w:tcPr>
            <w:tcW w:w="878"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sz w:val="22"/>
                <w:szCs w:val="22"/>
              </w:rPr>
              <w:t>委员</w:t>
            </w:r>
          </w:p>
        </w:tc>
        <w:tc>
          <w:tcPr>
            <w:tcW w:w="1695"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重庆市永川区中医院</w:t>
            </w:r>
          </w:p>
        </w:tc>
        <w:tc>
          <w:tcPr>
            <w:tcW w:w="1140"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9</w:t>
            </w:r>
          </w:p>
        </w:tc>
        <w:tc>
          <w:tcPr>
            <w:tcW w:w="461"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sz w:val="22"/>
                <w:szCs w:val="22"/>
              </w:rPr>
              <w:t>罗玉华</w:t>
            </w:r>
          </w:p>
        </w:tc>
        <w:tc>
          <w:tcPr>
            <w:tcW w:w="477"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sz w:val="22"/>
                <w:szCs w:val="22"/>
              </w:rPr>
              <w:t>女</w:t>
            </w:r>
          </w:p>
        </w:tc>
        <w:tc>
          <w:tcPr>
            <w:tcW w:w="878"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sz w:val="22"/>
                <w:szCs w:val="22"/>
              </w:rPr>
              <w:t>委员</w:t>
            </w:r>
          </w:p>
        </w:tc>
        <w:tc>
          <w:tcPr>
            <w:tcW w:w="1695"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4"/>
              </w:rPr>
              <w:t>重庆两江新区逸航青少年工作发展中心</w:t>
            </w:r>
          </w:p>
        </w:tc>
        <w:tc>
          <w:tcPr>
            <w:tcW w:w="1140"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10</w:t>
            </w:r>
          </w:p>
        </w:tc>
        <w:tc>
          <w:tcPr>
            <w:tcW w:w="461"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蒋新红</w:t>
            </w:r>
          </w:p>
        </w:tc>
        <w:tc>
          <w:tcPr>
            <w:tcW w:w="477"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男</w:t>
            </w:r>
          </w:p>
        </w:tc>
        <w:tc>
          <w:tcPr>
            <w:tcW w:w="878"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sz w:val="22"/>
                <w:szCs w:val="22"/>
              </w:rPr>
              <w:t>委员</w:t>
            </w:r>
          </w:p>
        </w:tc>
        <w:tc>
          <w:tcPr>
            <w:tcW w:w="1695"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重庆慈众社会工作服务中心</w:t>
            </w:r>
          </w:p>
        </w:tc>
        <w:tc>
          <w:tcPr>
            <w:tcW w:w="1140"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49" w:type="pct"/>
            <w:shd w:val="clear" w:color="auto" w:fill="auto"/>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11</w:t>
            </w:r>
          </w:p>
        </w:tc>
        <w:tc>
          <w:tcPr>
            <w:tcW w:w="461"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陈悦婷</w:t>
            </w:r>
          </w:p>
        </w:tc>
        <w:tc>
          <w:tcPr>
            <w:tcW w:w="477"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女</w:t>
            </w:r>
          </w:p>
        </w:tc>
        <w:tc>
          <w:tcPr>
            <w:tcW w:w="878"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sz w:val="22"/>
                <w:szCs w:val="22"/>
              </w:rPr>
              <w:t>委员</w:t>
            </w:r>
          </w:p>
        </w:tc>
        <w:tc>
          <w:tcPr>
            <w:tcW w:w="1695"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重庆市第十一人民医院</w:t>
            </w:r>
          </w:p>
        </w:tc>
        <w:tc>
          <w:tcPr>
            <w:tcW w:w="1140" w:type="pct"/>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s="Times New Roman"/>
                <w:color w:val="000000" w:themeColor="text1"/>
                <w:sz w:val="22"/>
                <w:szCs w:val="22"/>
              </w:rPr>
            </w:pPr>
            <w:r>
              <w:rPr>
                <w:rFonts w:ascii="Times New Roman" w:hAnsi="Times New Roman" w:eastAsia="方正仿宋_GBK" w:cs="Times New Roman"/>
                <w:color w:val="000000" w:themeColor="text1"/>
                <w:kern w:val="0"/>
                <w:sz w:val="22"/>
                <w:szCs w:val="22"/>
              </w:rPr>
              <w:t>社会工作</w:t>
            </w:r>
          </w:p>
        </w:tc>
      </w:tr>
    </w:tbl>
    <w:p>
      <w:pPr>
        <w:spacing w:line="400" w:lineRule="exact"/>
        <w:rPr>
          <w:color w:val="C00000"/>
          <w:sz w:val="24"/>
        </w:rPr>
      </w:pPr>
    </w:p>
    <w:p>
      <w:pPr>
        <w:spacing w:line="400" w:lineRule="exact"/>
        <w:rPr>
          <w:color w:val="C00000"/>
          <w:sz w:val="24"/>
        </w:rPr>
      </w:pPr>
    </w:p>
    <w:p>
      <w:pPr>
        <w:spacing w:line="400" w:lineRule="exact"/>
        <w:rPr>
          <w:color w:val="C00000"/>
          <w:sz w:val="24"/>
        </w:rPr>
      </w:pPr>
    </w:p>
    <w:p>
      <w:pPr>
        <w:spacing w:line="400" w:lineRule="exact"/>
        <w:rPr>
          <w:color w:val="C00000"/>
          <w:sz w:val="24"/>
        </w:rPr>
      </w:pPr>
    </w:p>
    <w:p>
      <w:pPr>
        <w:spacing w:line="400" w:lineRule="exact"/>
        <w:rPr>
          <w:color w:val="C00000"/>
          <w:sz w:val="24"/>
        </w:rPr>
      </w:pPr>
    </w:p>
    <w:p>
      <w:pPr>
        <w:spacing w:line="400" w:lineRule="exact"/>
        <w:rPr>
          <w:color w:val="C00000"/>
          <w:sz w:val="24"/>
        </w:rPr>
      </w:pPr>
    </w:p>
    <w:p>
      <w:pPr>
        <w:spacing w:line="400" w:lineRule="exact"/>
        <w:rPr>
          <w:color w:val="C00000"/>
          <w:sz w:val="24"/>
        </w:rPr>
      </w:pPr>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yOThjMGRiOWFlNTE2ZGFmMzkzZTQxMzNhOWRmNGUifQ=="/>
  </w:docVars>
  <w:rsids>
    <w:rsidRoot w:val="76F760DE"/>
    <w:rsid w:val="00074067"/>
    <w:rsid w:val="000E0B2A"/>
    <w:rsid w:val="001A44F3"/>
    <w:rsid w:val="004326C5"/>
    <w:rsid w:val="004E50D1"/>
    <w:rsid w:val="00A5127A"/>
    <w:rsid w:val="00C31722"/>
    <w:rsid w:val="00DA5E87"/>
    <w:rsid w:val="00E2408C"/>
    <w:rsid w:val="00E72A54"/>
    <w:rsid w:val="00F00B4B"/>
    <w:rsid w:val="0109233F"/>
    <w:rsid w:val="01E47780"/>
    <w:rsid w:val="020D7D4F"/>
    <w:rsid w:val="07832E25"/>
    <w:rsid w:val="08236B61"/>
    <w:rsid w:val="087B3AF9"/>
    <w:rsid w:val="0B5342DD"/>
    <w:rsid w:val="0F7E621A"/>
    <w:rsid w:val="163F2455"/>
    <w:rsid w:val="24C03D74"/>
    <w:rsid w:val="25E04AAB"/>
    <w:rsid w:val="29E52A8A"/>
    <w:rsid w:val="2BF701E6"/>
    <w:rsid w:val="2C8A4E0B"/>
    <w:rsid w:val="2D706B36"/>
    <w:rsid w:val="32310835"/>
    <w:rsid w:val="38217532"/>
    <w:rsid w:val="3A8D6071"/>
    <w:rsid w:val="449F7C8C"/>
    <w:rsid w:val="453B39A1"/>
    <w:rsid w:val="46215D6E"/>
    <w:rsid w:val="482E0C1D"/>
    <w:rsid w:val="486960F4"/>
    <w:rsid w:val="4B0403A5"/>
    <w:rsid w:val="4B5028F8"/>
    <w:rsid w:val="4D1658E9"/>
    <w:rsid w:val="50D440FF"/>
    <w:rsid w:val="53336F75"/>
    <w:rsid w:val="546052FE"/>
    <w:rsid w:val="58F6199B"/>
    <w:rsid w:val="599D284C"/>
    <w:rsid w:val="5A5E6748"/>
    <w:rsid w:val="5B376B38"/>
    <w:rsid w:val="5D515CDA"/>
    <w:rsid w:val="606205AC"/>
    <w:rsid w:val="60F03415"/>
    <w:rsid w:val="67FF7ECC"/>
    <w:rsid w:val="68127F15"/>
    <w:rsid w:val="6E2543B2"/>
    <w:rsid w:val="6FE84ECD"/>
    <w:rsid w:val="6FF10400"/>
    <w:rsid w:val="70C91B6B"/>
    <w:rsid w:val="73FDA094"/>
    <w:rsid w:val="74284BFD"/>
    <w:rsid w:val="74552299"/>
    <w:rsid w:val="75574B29"/>
    <w:rsid w:val="76F760DE"/>
    <w:rsid w:val="79BE4C31"/>
    <w:rsid w:val="7C6BD3EB"/>
    <w:rsid w:val="7E5A40AF"/>
    <w:rsid w:val="7E6B80FE"/>
    <w:rsid w:val="7F572990"/>
    <w:rsid w:val="9F77C578"/>
    <w:rsid w:val="9FDBDDE9"/>
    <w:rsid w:val="D5BF156F"/>
    <w:rsid w:val="D7FE527C"/>
    <w:rsid w:val="DDACC9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autoRedefine/>
    <w:qFormat/>
    <w:uiPriority w:val="0"/>
    <w:rPr>
      <w:sz w:val="18"/>
      <w:szCs w:val="18"/>
    </w:rPr>
  </w:style>
  <w:style w:type="paragraph" w:styleId="3">
    <w:name w:val="footer"/>
    <w:basedOn w:val="1"/>
    <w:link w:val="32"/>
    <w:uiPriority w:val="0"/>
    <w:pPr>
      <w:tabs>
        <w:tab w:val="center" w:pos="4153"/>
        <w:tab w:val="right" w:pos="8306"/>
      </w:tabs>
      <w:snapToGrid w:val="0"/>
      <w:jc w:val="left"/>
    </w:pPr>
    <w:rPr>
      <w:sz w:val="18"/>
      <w:szCs w:val="18"/>
    </w:rPr>
  </w:style>
  <w:style w:type="paragraph" w:styleId="4">
    <w:name w:val="header"/>
    <w:basedOn w:val="1"/>
    <w:link w:val="3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FollowedHyperlink"/>
    <w:basedOn w:val="7"/>
    <w:autoRedefine/>
    <w:qFormat/>
    <w:uiPriority w:val="0"/>
    <w:rPr>
      <w:color w:val="333333"/>
      <w:u w:val="none"/>
    </w:rPr>
  </w:style>
  <w:style w:type="character" w:styleId="9">
    <w:name w:val="Hyperlink"/>
    <w:basedOn w:val="7"/>
    <w:autoRedefine/>
    <w:qFormat/>
    <w:uiPriority w:val="0"/>
    <w:rPr>
      <w:color w:val="333333"/>
      <w:u w:val="none"/>
    </w:rPr>
  </w:style>
  <w:style w:type="character" w:customStyle="1" w:styleId="10">
    <w:name w:val="yj-blue"/>
    <w:basedOn w:val="7"/>
    <w:autoRedefine/>
    <w:qFormat/>
    <w:uiPriority w:val="0"/>
    <w:rPr>
      <w:b/>
      <w:color w:val="FFFFFF"/>
      <w:sz w:val="21"/>
      <w:szCs w:val="21"/>
      <w:shd w:val="clear" w:color="auto" w:fill="1E84CB"/>
    </w:rPr>
  </w:style>
  <w:style w:type="character" w:customStyle="1" w:styleId="11">
    <w:name w:val="red"/>
    <w:basedOn w:val="7"/>
    <w:qFormat/>
    <w:uiPriority w:val="0"/>
    <w:rPr>
      <w:color w:val="E1211F"/>
    </w:rPr>
  </w:style>
  <w:style w:type="character" w:customStyle="1" w:styleId="12">
    <w:name w:val="red1"/>
    <w:basedOn w:val="7"/>
    <w:autoRedefine/>
    <w:qFormat/>
    <w:uiPriority w:val="0"/>
    <w:rPr>
      <w:color w:val="E1211F"/>
    </w:rPr>
  </w:style>
  <w:style w:type="character" w:customStyle="1" w:styleId="13">
    <w:name w:val="red2"/>
    <w:basedOn w:val="7"/>
    <w:qFormat/>
    <w:uiPriority w:val="0"/>
    <w:rPr>
      <w:color w:val="E1211F"/>
    </w:rPr>
  </w:style>
  <w:style w:type="character" w:customStyle="1" w:styleId="14">
    <w:name w:val="red3"/>
    <w:basedOn w:val="7"/>
    <w:qFormat/>
    <w:uiPriority w:val="0"/>
    <w:rPr>
      <w:color w:val="E33938"/>
      <w:u w:val="single"/>
    </w:rPr>
  </w:style>
  <w:style w:type="character" w:customStyle="1" w:styleId="15">
    <w:name w:val="red4"/>
    <w:basedOn w:val="7"/>
    <w:autoRedefine/>
    <w:qFormat/>
    <w:uiPriority w:val="0"/>
    <w:rPr>
      <w:color w:val="E1211F"/>
      <w:u w:val="single"/>
    </w:rPr>
  </w:style>
  <w:style w:type="character" w:customStyle="1" w:styleId="16">
    <w:name w:val="red5"/>
    <w:basedOn w:val="7"/>
    <w:qFormat/>
    <w:uiPriority w:val="0"/>
    <w:rPr>
      <w:color w:val="E1211F"/>
    </w:rPr>
  </w:style>
  <w:style w:type="character" w:customStyle="1" w:styleId="17">
    <w:name w:val="tyhl"/>
    <w:basedOn w:val="7"/>
    <w:qFormat/>
    <w:uiPriority w:val="0"/>
    <w:rPr>
      <w:shd w:val="clear" w:color="auto" w:fill="FFFFFF"/>
    </w:rPr>
  </w:style>
  <w:style w:type="character" w:customStyle="1" w:styleId="18">
    <w:name w:val="cur3"/>
    <w:basedOn w:val="7"/>
    <w:qFormat/>
    <w:uiPriority w:val="0"/>
    <w:rPr>
      <w:shd w:val="clear" w:color="auto" w:fill="FFFFFF"/>
    </w:rPr>
  </w:style>
  <w:style w:type="character" w:customStyle="1" w:styleId="19">
    <w:name w:val="cur4"/>
    <w:basedOn w:val="7"/>
    <w:qFormat/>
    <w:uiPriority w:val="0"/>
    <w:rPr>
      <w:color w:val="3354A2"/>
    </w:rPr>
  </w:style>
  <w:style w:type="character" w:customStyle="1" w:styleId="20">
    <w:name w:val="con4"/>
    <w:basedOn w:val="7"/>
    <w:autoRedefine/>
    <w:qFormat/>
    <w:uiPriority w:val="0"/>
  </w:style>
  <w:style w:type="character" w:customStyle="1" w:styleId="21">
    <w:name w:val="hover39"/>
    <w:basedOn w:val="7"/>
    <w:autoRedefine/>
    <w:qFormat/>
    <w:uiPriority w:val="0"/>
    <w:rPr>
      <w:b/>
    </w:rPr>
  </w:style>
  <w:style w:type="character" w:customStyle="1" w:styleId="22">
    <w:name w:val="tit12"/>
    <w:basedOn w:val="7"/>
    <w:qFormat/>
    <w:uiPriority w:val="0"/>
    <w:rPr>
      <w:b/>
      <w:color w:val="333333"/>
      <w:sz w:val="39"/>
      <w:szCs w:val="39"/>
    </w:rPr>
  </w:style>
  <w:style w:type="character" w:customStyle="1" w:styleId="23">
    <w:name w:val="name"/>
    <w:basedOn w:val="7"/>
    <w:qFormat/>
    <w:uiPriority w:val="0"/>
    <w:rPr>
      <w:color w:val="2760B7"/>
    </w:rPr>
  </w:style>
  <w:style w:type="character" w:customStyle="1" w:styleId="24">
    <w:name w:val="w100"/>
    <w:basedOn w:val="7"/>
    <w:autoRedefine/>
    <w:qFormat/>
    <w:uiPriority w:val="0"/>
  </w:style>
  <w:style w:type="character" w:customStyle="1" w:styleId="25">
    <w:name w:val="yj-time"/>
    <w:basedOn w:val="7"/>
    <w:autoRedefine/>
    <w:qFormat/>
    <w:uiPriority w:val="0"/>
    <w:rPr>
      <w:color w:val="AAAAAA"/>
      <w:sz w:val="18"/>
      <w:szCs w:val="18"/>
    </w:rPr>
  </w:style>
  <w:style w:type="character" w:customStyle="1" w:styleId="26">
    <w:name w:val="yj-time1"/>
    <w:basedOn w:val="7"/>
    <w:autoRedefine/>
    <w:qFormat/>
    <w:uiPriority w:val="0"/>
    <w:rPr>
      <w:color w:val="AAAAAA"/>
      <w:sz w:val="18"/>
      <w:szCs w:val="18"/>
    </w:rPr>
  </w:style>
  <w:style w:type="character" w:customStyle="1" w:styleId="27">
    <w:name w:val="yjl"/>
    <w:basedOn w:val="7"/>
    <w:autoRedefine/>
    <w:qFormat/>
    <w:uiPriority w:val="0"/>
    <w:rPr>
      <w:color w:val="999999"/>
    </w:rPr>
  </w:style>
  <w:style w:type="character" w:customStyle="1" w:styleId="28">
    <w:name w:val="yjr"/>
    <w:basedOn w:val="7"/>
    <w:qFormat/>
    <w:uiPriority w:val="0"/>
  </w:style>
  <w:style w:type="character" w:customStyle="1" w:styleId="29">
    <w:name w:val="font21"/>
    <w:basedOn w:val="7"/>
    <w:qFormat/>
    <w:uiPriority w:val="0"/>
    <w:rPr>
      <w:rFonts w:hint="default" w:ascii="Times New Roman" w:hAnsi="Times New Roman" w:cs="Times New Roman"/>
      <w:b/>
      <w:color w:val="000000"/>
      <w:sz w:val="24"/>
      <w:szCs w:val="24"/>
      <w:u w:val="none"/>
    </w:rPr>
  </w:style>
  <w:style w:type="character" w:customStyle="1" w:styleId="30">
    <w:name w:val="font11"/>
    <w:basedOn w:val="7"/>
    <w:qFormat/>
    <w:uiPriority w:val="0"/>
    <w:rPr>
      <w:rFonts w:hint="eastAsia" w:ascii="宋体" w:hAnsi="宋体" w:eastAsia="宋体" w:cs="宋体"/>
      <w:b/>
      <w:color w:val="000000"/>
      <w:sz w:val="24"/>
      <w:szCs w:val="24"/>
      <w:u w:val="none"/>
    </w:rPr>
  </w:style>
  <w:style w:type="character" w:customStyle="1" w:styleId="31">
    <w:name w:val="页眉 Char"/>
    <w:basedOn w:val="7"/>
    <w:link w:val="4"/>
    <w:uiPriority w:val="0"/>
    <w:rPr>
      <w:rFonts w:asciiTheme="minorHAnsi" w:hAnsiTheme="minorHAnsi" w:eastAsiaTheme="minorEastAsia" w:cstheme="minorBidi"/>
      <w:kern w:val="2"/>
      <w:sz w:val="18"/>
      <w:szCs w:val="18"/>
    </w:rPr>
  </w:style>
  <w:style w:type="character" w:customStyle="1" w:styleId="32">
    <w:name w:val="页脚 Char"/>
    <w:basedOn w:val="7"/>
    <w:link w:val="3"/>
    <w:uiPriority w:val="0"/>
    <w:rPr>
      <w:rFonts w:asciiTheme="minorHAnsi" w:hAnsiTheme="minorHAnsi" w:eastAsiaTheme="minorEastAsia" w:cstheme="minorBidi"/>
      <w:kern w:val="2"/>
      <w:sz w:val="18"/>
      <w:szCs w:val="18"/>
    </w:rPr>
  </w:style>
  <w:style w:type="character" w:customStyle="1" w:styleId="33">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543</Words>
  <Characters>3101</Characters>
  <Lines>25</Lines>
  <Paragraphs>7</Paragraphs>
  <TotalTime>66</TotalTime>
  <ScaleCrop>false</ScaleCrop>
  <LinksUpToDate>false</LinksUpToDate>
  <CharactersWithSpaces>3637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2020-07-09T03:35:00Z</dcterms:created>
  <dc:creator>康复科</dc:creator>
  <cp:lastModifiedBy>木马</cp:lastModifiedBy>
  <cp:lastPrinted>2024-04-03T07:54:00Z</cp:lastPrinted>
  <dcterms:modified xsi:type="dcterms:W3CDTF">2024-04-15T06:27:28Z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99EB7CBEF751D7BB29BDF3657F75D8DA</vt:lpwstr>
  </property>
</Properties>
</file>