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75" w:lineRule="atLeast"/>
        <w:ind w:left="0" w:right="0" w:firstLine="0"/>
        <w:jc w:val="center"/>
      </w:pPr>
      <w:r>
        <w:rPr>
          <w:rStyle w:val="5"/>
          <w:rFonts w:hint="eastAsia" w:ascii="宋体" w:hAnsi="宋体" w:eastAsia="宋体" w:cs="宋体"/>
          <w:spacing w:val="0"/>
          <w:sz w:val="36"/>
          <w:szCs w:val="36"/>
          <w:bdr w:val="none" w:color="auto" w:sz="0" w:space="0"/>
          <w:shd w:val="clear" w:fill="FFFFFF"/>
        </w:rPr>
        <w:t>养老服务机构综合监管重点检查事项清单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962"/>
        <w:gridCol w:w="1288"/>
        <w:gridCol w:w="1229"/>
        <w:gridCol w:w="1433"/>
        <w:gridCol w:w="354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380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检查事项</w:t>
            </w:r>
          </w:p>
        </w:tc>
        <w:tc>
          <w:tcPr>
            <w:tcW w:w="1290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检查方式</w:t>
            </w:r>
          </w:p>
        </w:tc>
        <w:tc>
          <w:tcPr>
            <w:tcW w:w="1515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检查主体</w:t>
            </w:r>
          </w:p>
        </w:tc>
        <w:tc>
          <w:tcPr>
            <w:tcW w:w="3780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检  查  依  据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02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餐饮服务监督检查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现场检查、书面检查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市、区县市场监管部门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《中华人民共和国食品安全法》第一百一十条；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《食品生产经营日常监督检查管理办法》；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《养老机构管理办法》。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02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保健食品销售监督检查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现场检查、书面检查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市、区县市场监管部门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《中华人民共和国食品安全法》第一百零九条、第一百一十条、第一百一十三条、第一百一十四条；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《食品生产经营日常监督检查管理办法》第九条。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02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特种设备使用监督检查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现场检查、书面检查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市、区县市场监管部门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《中华人民共和国特种设备安全法》第五十七条；《特种设备安全监察条例》第五十条。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02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消防监督检查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“双随机、一公开”消防监管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区县消防救援机构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《中华人民共和国消防法》（2019年4月23日修正）第五十三条；《消防监督检查规定》（公安部令第107号，根据公安部令第120号修订）第十条、第十一条。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02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安全保卫监督检查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现场检查、书面检查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市、区县公安部门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《中华人民共和国治安管理处罚法》；《防范和处置非法集资条例》。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02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医疗卫生监督检查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现场检查、书面检查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市、区县卫生健康部门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《医疗机构管理条例》；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《医养结合机构管理指南（试行）》。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02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服务质量安全检查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现场检查、书面检查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市、区县民政部门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《中华人民共和国老年人权益保障法》（2018年修正）第四十五条；《养老机构管理办法》；《养老机构服务安全基本规范》。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02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非法集资督导检查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现场检查、书面检查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市、区县防范和处置非法集资牵头部门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《防范和处置非法集资条例》。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02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医保基金监督检查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现场检查、大数据核查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市、区县医保部门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《中华人民共和国社会保险法》；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《医疗保障基金使用监督管理条例》。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02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资金使用督导检查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现场检查、书面检查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市、区县财政部门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《养老机构管理办法》；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《重庆市养老服务市级财政资金管理办法》。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02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收费行为监管检查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现场检查、书面检查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市、区县市场监管部门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《中华人民共和国价格法》；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《价格违法行为行政处罚规定》；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《养老机构管理办法》。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02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安全生产督导检查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现场检查、书面检查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市、区县民政部门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《中华人民共和国安全生产法》； 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《重庆市安全生产条例》。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630"/>
      </w:pPr>
      <w:r>
        <w:rPr>
          <w:rFonts w:ascii="方正仿宋_GBK" w:hAnsi="方正仿宋_GBK" w:eastAsia="方正仿宋_GBK" w:cs="方正仿宋_GBK"/>
          <w:color w:val="333333"/>
          <w:sz w:val="31"/>
          <w:szCs w:val="3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2D6B42"/>
    <w:rsid w:val="2AE61B06"/>
    <w:rsid w:val="7C2D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2021-12-20T06:56:00Z</dcterms:created>
  <dc:creator>Mr.Yuan</dc:creator>
  <cp:lastModifiedBy>Mr.Yuan</cp:lastModifiedBy>
  <dcterms:modified xsi:type="dcterms:W3CDTF">2021-12-20T06:56:54Z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3015BFD91F474015A68D282F4598306D</vt:lpwstr>
  </property>
</Properties>
</file>