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重庆市民政局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关于特殊墓占地面积有关问题的通知</w:t>
      </w:r>
    </w:p>
    <w:p>
      <w:pPr>
        <w:spacing w:line="54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 </w:t>
      </w:r>
      <w:bookmarkStart w:id="0" w:name="_GoBack"/>
      <w:r>
        <w:rPr>
          <w:rFonts w:ascii="Times New Roman" w:hAnsi="Times New Roman" w:eastAsia="方正仿宋_GBK" w:cs="Times New Roman"/>
          <w:sz w:val="32"/>
          <w:szCs w:val="32"/>
        </w:rPr>
        <w:t>渝民发〔2003〕112号</w:t>
      </w:r>
      <w:bookmarkEnd w:id="0"/>
    </w:p>
    <w:p>
      <w:pPr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各区县（自治县、市）民政局：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地在贯彻《重庆市民政局关于整顿公墓单位违规超面积建墓的通知》（渝民发〔2003〕79号）工作中，部分地区和公墓单位要求明确较为特殊的墓位的占地面积计算问题。根据《重庆市殡葬管理条例》和民政部《关于公墓墓穴占地面积问题的复函》（民办函〔2003〕77号），以及民政部关于“要搞好公墓绿化美化、增加文化艺术含量、向园林化方向发展”的建设要求，经研究，现对特殊墓占地面积的有关问题通知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一、艺术墓应坚持小型的原则，突出文化艺术品味，提高观赏性，确因艺术造型需要的，可适当放宽面积，但墓位占地不得超过2平方米。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二、有教育纪念意义的老红军墓、烈士墓、省军级以上单位（含本级）授予英模荣誉称号者墓、享受省级以上政府津贴的专家墓、省军级以上领导人墓，可择适宜地块，专门设计，适当放宽面积。今后，这类墓的建造，须由公墓单位将死者资格、墓体设计方案报区县（自治县、市）民政局审核，并经市殡葬事业管理中心批准后方可实施修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三、墓位位置特殊的墓的占地面积认定：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1、墓位建在墓区（排）边缘，作为堡坎（陡坡）安全防护措施所设置的护栏不计入该墓占地面积；墓志构筑物至挡土堡坎外边缘之间设置的地砖（石），靠堡坎边缘30厘米宽可不计入该墓占地面积。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、墓位建在墓区边角或者其他区域自然地块，利用原有自然石块、岩壁，虽刻有观赏性纪念性墓志名文字（图案），原有自然石块、岩壁可不计入该墓占地面积。但围绕墓志所增设的石块（地砖、建材），为墓志附着物，无论是否刻有文字（图案），均应计入该墓占地面积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3、墓位建在斜坡，其墓碑置于斜坡之上，既有观赏性又有护坡性的，按墓碑投影面积的一半计入该墓占地面积。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四、3人以上的骨灰合葬墓占地面积按1平方米/盒计算。多人遗体合葬墓占地面积按双人合葬墓（6平方米/双人墓）的倍数递增计算。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五、如国家有新的规定，以新规定为准。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5280" w:firstLineChars="1650"/>
        <w:jc w:val="right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5280" w:firstLineChars="1650"/>
        <w:jc w:val="right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重庆市民政局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/>
        <w:jc w:val="right"/>
        <w:textAlignment w:val="auto"/>
        <w:outlineLvl w:val="9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二OO三年八月十一日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9" w:lineRule="exact"/>
        <w:ind w:left="0" w:right="0" w:firstLine="64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tabs>
        <w:tab w:val="center" w:pos="1480"/>
        <w:tab w:val="clear" w:pos="4153"/>
      </w:tabs>
      <w:wordWrap w:val="0"/>
      <w:ind w:left="1884" w:leftChars="897" w:firstLine="9296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重庆市民政局发布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54.35pt;height:0pt;width:442.55pt;z-index:251659264;mso-width-relative:page;mso-height-relative:page;" filled="f" stroked="t" coordsize="21600,21600" o:gfxdata="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RTNv+dUAAAAJAQAADwAAAAAAAAABACAA&#10;AAAiAAAAZHJzL2Rvd25yZXYueG1sUEsBAhQAFAAAAAgAh07iQOPuMRnXAQAAbwMAAA4AAAAAAAAA&#10;AQAgAAAAJAEAAGRycy9lMm9Eb2MueG1sUEsFBgAAAAAGAAYAWQEAAG0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民政局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ZjJmNWE5MzAyZDFlMGIyZDJkNDdlMTdlNGM1MTcifQ=="/>
  </w:docVars>
  <w:rsids>
    <w:rsidRoot w:val="00172A27"/>
    <w:rsid w:val="019E71BD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7A36CCC"/>
    <w:rsid w:val="187168EA"/>
    <w:rsid w:val="196673CA"/>
    <w:rsid w:val="1A6437B9"/>
    <w:rsid w:val="1BC03F55"/>
    <w:rsid w:val="1CF734C9"/>
    <w:rsid w:val="1DEC284C"/>
    <w:rsid w:val="1E4E59B9"/>
    <w:rsid w:val="1E6523AC"/>
    <w:rsid w:val="218A3AC3"/>
    <w:rsid w:val="22440422"/>
    <w:rsid w:val="22BB4BBB"/>
    <w:rsid w:val="2AA54DE6"/>
    <w:rsid w:val="2AEB3417"/>
    <w:rsid w:val="31A15F24"/>
    <w:rsid w:val="36FB1DF0"/>
    <w:rsid w:val="39047388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D0251B0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8A562B9"/>
    <w:rsid w:val="5DC34279"/>
    <w:rsid w:val="5FCD688E"/>
    <w:rsid w:val="5FF9BDAA"/>
    <w:rsid w:val="608816D1"/>
    <w:rsid w:val="60EF4E7F"/>
    <w:rsid w:val="648B0A32"/>
    <w:rsid w:val="665233C1"/>
    <w:rsid w:val="68B60853"/>
    <w:rsid w:val="69AC0D42"/>
    <w:rsid w:val="69AE7C10"/>
    <w:rsid w:val="6AD9688B"/>
    <w:rsid w:val="6D0E3F22"/>
    <w:rsid w:val="744E4660"/>
    <w:rsid w:val="75143845"/>
    <w:rsid w:val="753355A2"/>
    <w:rsid w:val="759F1C61"/>
    <w:rsid w:val="75A75EC4"/>
    <w:rsid w:val="769F2DE8"/>
    <w:rsid w:val="76FDEB7C"/>
    <w:rsid w:val="79116788"/>
    <w:rsid w:val="79C65162"/>
    <w:rsid w:val="7C9011D9"/>
    <w:rsid w:val="7DC651C5"/>
    <w:rsid w:val="7FCC2834"/>
    <w:rsid w:val="92DD1CEF"/>
    <w:rsid w:val="F05B4F69"/>
    <w:rsid w:val="F97D9566"/>
    <w:rsid w:val="FDFF411C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4404</Words>
  <Characters>4462</Characters>
  <Lines>1</Lines>
  <Paragraphs>1</Paragraphs>
  <ScaleCrop>false</ScaleCrop>
  <LinksUpToDate>false</LinksUpToDate>
  <CharactersWithSpaces>4482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2021-09-10T10:41:00Z</dcterms:created>
  <dc:creator>t</dc:creator>
  <cp:lastModifiedBy>thust</cp:lastModifiedBy>
  <cp:lastPrinted>2022-05-11T08:46:00Z</cp:lastPrinted>
  <dcterms:modified xsi:type="dcterms:W3CDTF">2022-06-12T14:34:14Z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  <property fmtid="{D5CDD505-2E9C-101B-9397-08002B2CF9AE}" pid="3" name="ICV">
    <vt:lpwstr>37C65AB8A8514BC48FC97866303F1DFC</vt:lpwstr>
  </property>
</Properties>
</file>