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关于废止一批行政规范性文件的通知</w:t>
      </w:r>
    </w:p>
    <w:p>
      <w:pPr>
        <w:snapToGrid w:val="0"/>
        <w:spacing w:line="578" w:lineRule="exact"/>
        <w:ind w:firstLine="320" w:firstLineChars="100"/>
        <w:jc w:val="center"/>
        <w:rPr>
          <w:rFonts w:ascii="方正楷体_GBK" w:hAnsi="Times New Roman" w:eastAsia="方正楷体_GBK" w:cs="Times New Roman"/>
          <w:sz w:val="32"/>
          <w:szCs w:val="32"/>
        </w:rPr>
      </w:pPr>
      <w:r>
        <w:rPr>
          <w:rFonts w:hint="eastAsia" w:ascii="Times New Roman" w:hAnsi="Times New Roman" w:eastAsia="方正仿宋_GBK" w:cs="Times New Roman"/>
          <w:sz w:val="32"/>
          <w:szCs w:val="32"/>
        </w:rPr>
        <w:t>渝民〔</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4号</w:t>
      </w:r>
    </w:p>
    <w:p>
      <w:pPr>
        <w:spacing w:line="600" w:lineRule="exact"/>
        <w:ind w:firstLine="640" w:firstLineChars="2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各区县（自治县）民政局，两江新区社会保障局、</w:t>
      </w:r>
      <w:r>
        <w:rPr>
          <w:rFonts w:hint="eastAsia" w:ascii="Times New Roman" w:hAnsi="Times New Roman" w:eastAsia="方正仿宋_GBK" w:cs="Times New Roman"/>
          <w:sz w:val="32"/>
          <w:szCs w:val="32"/>
        </w:rPr>
        <w:t>重庆高新区公共服务局、</w:t>
      </w:r>
      <w:r>
        <w:rPr>
          <w:rFonts w:ascii="Times New Roman" w:hAnsi="Times New Roman" w:eastAsia="方正仿宋_GBK" w:cs="Times New Roman"/>
          <w:sz w:val="32"/>
          <w:szCs w:val="32"/>
        </w:rPr>
        <w:t>万盛经开区民政局，直属各单位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机关各处室：</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根据《重庆市行政规范性文件管理办法》（</w:t>
      </w:r>
      <w:r>
        <w:rPr>
          <w:rFonts w:hint="eastAsia" w:ascii="Times New Roman" w:hAnsi="Times New Roman" w:eastAsia="方正仿宋_GBK" w:cs="Times New Roman"/>
          <w:sz w:val="32"/>
          <w:szCs w:val="32"/>
        </w:rPr>
        <w:t>渝</w:t>
      </w:r>
      <w:r>
        <w:rPr>
          <w:rFonts w:ascii="Times New Roman" w:hAnsi="Times New Roman" w:eastAsia="方正仿宋_GBK" w:cs="Times New Roman"/>
          <w:sz w:val="32"/>
          <w:szCs w:val="32"/>
        </w:rPr>
        <w:t>府令第</w:t>
      </w:r>
      <w:r>
        <w:rPr>
          <w:rFonts w:hint="eastAsia" w:ascii="Times New Roman" w:hAnsi="Times New Roman" w:eastAsia="方正仿宋_GBK" w:cs="Times New Roman"/>
          <w:sz w:val="32"/>
          <w:szCs w:val="32"/>
        </w:rPr>
        <w:t>329</w:t>
      </w:r>
      <w:r>
        <w:rPr>
          <w:rFonts w:ascii="Times New Roman" w:hAnsi="Times New Roman" w:eastAsia="方正仿宋_GBK" w:cs="Times New Roman"/>
          <w:sz w:val="32"/>
          <w:szCs w:val="32"/>
        </w:rPr>
        <w:t>号）规定，</w:t>
      </w:r>
      <w:r>
        <w:rPr>
          <w:rFonts w:hint="eastAsia" w:ascii="Times New Roman" w:hAnsi="Times New Roman" w:eastAsia="方正仿宋_GBK" w:cs="Times New Roman"/>
          <w:sz w:val="32"/>
          <w:szCs w:val="32"/>
        </w:rPr>
        <w:t>市民政局</w:t>
      </w:r>
      <w:r>
        <w:rPr>
          <w:rFonts w:ascii="Times New Roman" w:hAnsi="Times New Roman" w:eastAsia="方正仿宋_GBK" w:cs="Times New Roman"/>
          <w:sz w:val="32"/>
          <w:szCs w:val="32"/>
        </w:rPr>
        <w:t>对20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月30日前由市民政局制定的行政规范性文件进行了清理，</w:t>
      </w:r>
      <w:r>
        <w:rPr>
          <w:rFonts w:hint="eastAsia" w:ascii="Times New Roman" w:hAnsi="Times New Roman" w:eastAsia="方正仿宋_GBK" w:cs="Times New Roman"/>
          <w:sz w:val="32"/>
          <w:szCs w:val="32"/>
        </w:rPr>
        <w:t>并征得有关文件会签单位同意，</w:t>
      </w:r>
      <w:r>
        <w:rPr>
          <w:rFonts w:ascii="Times New Roman" w:hAnsi="Times New Roman" w:eastAsia="方正仿宋_GBK" w:cs="Times New Roman"/>
          <w:sz w:val="32"/>
          <w:szCs w:val="32"/>
        </w:rPr>
        <w:t>已经20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年第2次局长办公会审议通过，决定对</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件行政规范性文件予以废止（文件目录见附件），自本通知印发之日起不再施行。</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附件：废止的行政规范性文件目录</w:t>
      </w:r>
    </w:p>
    <w:p>
      <w:pPr>
        <w:spacing w:line="600" w:lineRule="exact"/>
        <w:ind w:firstLine="640" w:firstLineChars="2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p>
    <w:p>
      <w:pPr>
        <w:wordWrap w:val="0"/>
        <w:spacing w:line="60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重庆市民政局</w:t>
      </w:r>
      <w:r>
        <w:rPr>
          <w:rFonts w:hint="eastAsia" w:ascii="Times New Roman" w:hAnsi="Times New Roman" w:eastAsia="方正仿宋_GBK" w:cs="Times New Roman"/>
          <w:sz w:val="32"/>
          <w:szCs w:val="32"/>
          <w:lang w:val="en-US" w:eastAsia="zh-CN"/>
        </w:rPr>
        <w:t xml:space="preserve">  </w:t>
      </w:r>
      <w:bookmarkStart w:id="0" w:name="_GoBack"/>
      <w:bookmarkEnd w:id="0"/>
    </w:p>
    <w:p>
      <w:pPr>
        <w:spacing w:line="60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16</w:t>
      </w:r>
      <w:r>
        <w:rPr>
          <w:rFonts w:ascii="Times New Roman" w:hAnsi="Times New Roman" w:eastAsia="方正仿宋_GBK" w:cs="Times New Roman"/>
          <w:sz w:val="32"/>
          <w:szCs w:val="32"/>
        </w:rPr>
        <w:t>日</w:t>
      </w:r>
    </w:p>
    <w:p>
      <w:pPr>
        <w:spacing w:line="600" w:lineRule="exact"/>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附件</w:t>
      </w:r>
    </w:p>
    <w:p>
      <w:pPr>
        <w:spacing w:line="600" w:lineRule="exact"/>
        <w:ind w:firstLine="640" w:firstLineChars="200"/>
        <w:rPr>
          <w:rFonts w:ascii="Times New Roman" w:hAnsi="Times New Roman" w:eastAsia="方正仿宋_GBK" w:cs="Times New Roman"/>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废止的行政规范性文件目录</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1．重庆市民政局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重庆市教育委员会关于国办福利机构中适龄儿童接受义务教育有关问题的通知（渝民发〔2007〕4号）；</w:t>
      </w: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重庆市民政局关于印发《重庆市村务监督委员会工作规则》的通知</w:t>
      </w:r>
      <w:r>
        <w:rPr>
          <w:rFonts w:hint="eastAsia" w:ascii="Times New Roman" w:hAnsi="Times New Roman" w:eastAsia="方正仿宋_GBK" w:cs="Times New Roman"/>
          <w:sz w:val="32"/>
          <w:szCs w:val="32"/>
        </w:rPr>
        <w:t>（渝民发〔2014〕107号）；</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3.重庆市民政局、重庆市财政局、重庆市扶贫开发办公室关于农村低保标准与扶贫标准“两线合一”发挥低保兜底作用的通知（渝民发〔2015〕76号）；</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4.重庆市民政局、重庆市扶贫开发办公室、重庆市工商业联合会、重庆市红十字会、重庆市慈善总会关于广泛动员社会组织和慈善力量参与扶贫攻坚工作的通知（渝民发〔2015〕80号）；</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5.重庆市民政局关于做好特困人员认定审批工作的通知（渝民发〔2017〕88号）；</w:t>
      </w:r>
    </w:p>
    <w:p>
      <w:pPr>
        <w:spacing w:line="60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6.重庆市民政局、重庆市精神文明建设委员会办公室关于规范使用全国志愿服务信息系统的通知（渝民〔2017〕35号）；</w:t>
      </w:r>
    </w:p>
    <w:p>
      <w:pPr>
        <w:spacing w:line="600" w:lineRule="exact"/>
        <w:ind w:firstLine="640"/>
        <w:rPr>
          <w:rFonts w:hint="eastAsia" w:ascii="方正仿宋_GBK" w:hAnsi="方正仿宋_GBK" w:eastAsia="方正仿宋_GBK" w:cs="方正仿宋_GBK"/>
          <w:i w:val="0"/>
          <w:caps w:val="0"/>
          <w:color w:val="000000"/>
          <w:spacing w:val="0"/>
          <w:sz w:val="31"/>
          <w:szCs w:val="31"/>
          <w:lang w:val="en-US" w:eastAsia="zh-CN"/>
        </w:rPr>
      </w:pPr>
      <w:r>
        <w:rPr>
          <w:rFonts w:hint="eastAsia" w:ascii="Times New Roman" w:hAnsi="Times New Roman" w:eastAsia="方正仿宋_GBK" w:cs="Times New Roman"/>
          <w:sz w:val="32"/>
          <w:szCs w:val="32"/>
        </w:rPr>
        <w:t>7.重庆市民政局关于做好支出型贫困家庭救助工作的通知（渝民〔2017〕143号）。</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5375F2"/>
    <w:rsid w:val="1CF734C9"/>
    <w:rsid w:val="1DEC284C"/>
    <w:rsid w:val="1E4E59B9"/>
    <w:rsid w:val="1E6523AC"/>
    <w:rsid w:val="218A3AC3"/>
    <w:rsid w:val="22440422"/>
    <w:rsid w:val="22BB4BBB"/>
    <w:rsid w:val="24CD2E69"/>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2022-06-11T03:30:10Z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